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C3E0D7" w14:textId="77777777" w:rsidR="00E25FC2" w:rsidRPr="00E25FC2" w:rsidRDefault="00E25FC2" w:rsidP="00E25FC2">
      <w:pPr>
        <w:spacing w:after="0" w:line="240" w:lineRule="auto"/>
        <w:jc w:val="center"/>
        <w:rPr>
          <w:rFonts w:ascii="Copperplate Gothic Light" w:hAnsi="Copperplate Gothic Light"/>
          <w:b/>
          <w:color w:val="1F497D"/>
          <w:sz w:val="36"/>
          <w:szCs w:val="36"/>
          <w14:textFill>
            <w14:solidFill>
              <w14:srgbClr w14:val="1F497D">
                <w14:lumMod w14:val="75000"/>
              </w14:srgbClr>
            </w14:solidFill>
          </w14:textFill>
        </w:rPr>
      </w:pPr>
      <w:r w:rsidRPr="00E25FC2">
        <w:rPr>
          <w:rFonts w:ascii="Copperplate Gothic Light" w:hAnsi="Copperplate Gothic Light"/>
          <w:b/>
          <w:color w:val="1F497D"/>
          <w:sz w:val="36"/>
          <w:szCs w:val="36"/>
          <w14:textFill>
            <w14:solidFill>
              <w14:srgbClr w14:val="1F497D">
                <w14:lumMod w14:val="75000"/>
              </w14:srgbClr>
            </w14:solidFill>
          </w14:textFill>
        </w:rPr>
        <w:t>SPECYFIKACJA TECHNICZNA WYKONANIA i ODBIORU ROBÓT BUDOWLANYCH</w:t>
      </w:r>
    </w:p>
    <w:p w14:paraId="27957924" w14:textId="77777777" w:rsidR="00E25FC2" w:rsidRPr="00E25FC2" w:rsidRDefault="00E25FC2" w:rsidP="00E25FC2">
      <w:pPr>
        <w:spacing w:after="0" w:line="240" w:lineRule="auto"/>
        <w:jc w:val="center"/>
        <w:rPr>
          <w:rFonts w:ascii="Copperplate Gothic Light" w:hAnsi="Copperplate Gothic Light"/>
          <w:i/>
          <w:sz w:val="28"/>
          <w:szCs w:val="28"/>
        </w:rPr>
      </w:pPr>
      <w:r w:rsidRPr="00E25FC2">
        <w:rPr>
          <w:rFonts w:ascii="Copperplate Gothic Light" w:hAnsi="Copperplate Gothic Light"/>
          <w:b/>
          <w:color w:val="FF0000"/>
          <w:sz w:val="28"/>
          <w:szCs w:val="28"/>
        </w:rPr>
        <w:t>Do rozbiórki</w:t>
      </w:r>
    </w:p>
    <w:p w14:paraId="2C55162C" w14:textId="7189937D" w:rsidR="00E25FC2" w:rsidRPr="00626031" w:rsidRDefault="00E25FC2" w:rsidP="00E25FC2">
      <w:pPr>
        <w:pStyle w:val="Akapitzlist"/>
        <w:spacing w:before="120" w:line="264" w:lineRule="auto"/>
        <w:ind w:left="425"/>
        <w:jc w:val="center"/>
        <w:rPr>
          <w:rFonts w:ascii="Century Gothic" w:hAnsi="Century Gothic"/>
          <w:bCs/>
          <w:color w:val="1F497D"/>
        </w:rPr>
      </w:pPr>
      <w:r w:rsidRPr="00E05B0A">
        <w:rPr>
          <w:rFonts w:ascii="Century Gothic" w:hAnsi="Century Gothic"/>
          <w:b/>
          <w:color w:val="1F497D"/>
        </w:rPr>
        <w:t xml:space="preserve"> </w:t>
      </w:r>
      <w:r w:rsidR="00626031" w:rsidRPr="00626031">
        <w:rPr>
          <w:rFonts w:ascii="Century Gothic" w:hAnsi="Century Gothic"/>
          <w:bCs/>
          <w:color w:val="1F497D"/>
        </w:rPr>
        <w:t>Czterech budynków (budynku stacji obsługi, budynku administracyjno – gospodarczego. Hali obsługi technicznej z częścią magazynową i garażową, hali obsługowo – naprawcze) oraz instalacji zewnętrznych infrastruktury technicznej przy ulicy Wienieckiej i Obwodowej we Włocławku</w:t>
      </w:r>
    </w:p>
    <w:p w14:paraId="57406362" w14:textId="77777777" w:rsidR="00E25FC2" w:rsidRPr="0067204D" w:rsidRDefault="00E25FC2" w:rsidP="00E25FC2">
      <w:pPr>
        <w:pStyle w:val="Akapitzlist"/>
        <w:spacing w:before="120" w:line="264" w:lineRule="auto"/>
        <w:ind w:left="425"/>
        <w:jc w:val="both"/>
        <w:rPr>
          <w:rFonts w:ascii="Century Gothic" w:hAnsi="Century Gothic"/>
          <w:sz w:val="16"/>
          <w:szCs w:val="16"/>
        </w:rPr>
      </w:pPr>
    </w:p>
    <w:p w14:paraId="5C3198CA" w14:textId="45EC1FC4" w:rsidR="00E25FC2" w:rsidRPr="00E05B0A" w:rsidRDefault="00E25FC2" w:rsidP="00E25FC2">
      <w:pPr>
        <w:pStyle w:val="Akapitzlist"/>
        <w:spacing w:before="120" w:after="120" w:line="264" w:lineRule="auto"/>
        <w:ind w:left="425"/>
        <w:rPr>
          <w:rFonts w:ascii="Century Gothic" w:hAnsi="Century Gothic"/>
          <w:color w:val="000000"/>
        </w:rPr>
      </w:pPr>
      <w:r w:rsidRPr="00E05B0A">
        <w:rPr>
          <w:rFonts w:ascii="Century Gothic" w:hAnsi="Century Gothic"/>
          <w:b/>
          <w:color w:val="000000"/>
        </w:rPr>
        <w:t xml:space="preserve">                             </w:t>
      </w:r>
      <w:r w:rsidRPr="00E05B0A">
        <w:rPr>
          <w:rFonts w:ascii="Century Gothic" w:hAnsi="Century Gothic"/>
          <w:color w:val="000000"/>
        </w:rPr>
        <w:t>KATEGORIA OBIEKTU  XVII</w:t>
      </w:r>
      <w:r w:rsidR="00626031">
        <w:rPr>
          <w:rFonts w:ascii="Century Gothic" w:hAnsi="Century Gothic"/>
          <w:color w:val="000000"/>
        </w:rPr>
        <w:t>I</w:t>
      </w:r>
    </w:p>
    <w:p w14:paraId="75BF76B0" w14:textId="283F502A" w:rsidR="00E25FC2" w:rsidRPr="00583C38" w:rsidRDefault="00E25FC2" w:rsidP="00E25FC2">
      <w:pPr>
        <w:spacing w:after="0" w:line="240" w:lineRule="auto"/>
        <w:rPr>
          <w:rFonts w:ascii="Century Gothic" w:hAnsi="Century Gothic"/>
          <w:sz w:val="20"/>
          <w:szCs w:val="20"/>
        </w:rPr>
      </w:pPr>
      <w:r>
        <w:rPr>
          <w:b/>
        </w:rPr>
        <w:t>Adres inwestycji</w:t>
      </w:r>
      <w:r w:rsidRPr="004B1B2E">
        <w:t xml:space="preserve">: </w:t>
      </w:r>
      <w:r>
        <w:t xml:space="preserve"> </w:t>
      </w:r>
      <w:bookmarkStart w:id="0" w:name="_Hlk55805162"/>
      <w:r w:rsidRPr="00583C38">
        <w:rPr>
          <w:sz w:val="20"/>
          <w:szCs w:val="20"/>
        </w:rPr>
        <w:t xml:space="preserve">- </w:t>
      </w:r>
      <w:r w:rsidRPr="00583C38">
        <w:rPr>
          <w:rFonts w:ascii="Century Gothic" w:hAnsi="Century Gothic"/>
          <w:sz w:val="20"/>
          <w:szCs w:val="20"/>
        </w:rPr>
        <w:t xml:space="preserve">działka nr </w:t>
      </w:r>
      <w:r w:rsidR="00626031" w:rsidRPr="00583C38">
        <w:rPr>
          <w:rFonts w:ascii="Century Gothic" w:hAnsi="Century Gothic"/>
          <w:sz w:val="20"/>
          <w:szCs w:val="20"/>
        </w:rPr>
        <w:t>4/22</w:t>
      </w:r>
      <w:r w:rsidRPr="00583C38">
        <w:rPr>
          <w:rFonts w:ascii="Century Gothic" w:hAnsi="Century Gothic"/>
          <w:sz w:val="20"/>
          <w:szCs w:val="20"/>
        </w:rPr>
        <w:t xml:space="preserve"> (ID 046401_1.0380.4/</w:t>
      </w:r>
      <w:r w:rsidR="00626031" w:rsidRPr="00583C38">
        <w:rPr>
          <w:rFonts w:ascii="Century Gothic" w:hAnsi="Century Gothic"/>
          <w:sz w:val="20"/>
          <w:szCs w:val="20"/>
        </w:rPr>
        <w:t>22</w:t>
      </w:r>
      <w:r w:rsidRPr="00583C38">
        <w:rPr>
          <w:rFonts w:ascii="Century Gothic" w:hAnsi="Century Gothic"/>
          <w:sz w:val="20"/>
          <w:szCs w:val="20"/>
        </w:rPr>
        <w:t xml:space="preserve">) , obręb 0380 Włocławek, </w:t>
      </w:r>
    </w:p>
    <w:p w14:paraId="4D394110" w14:textId="77777777" w:rsidR="00E25FC2" w:rsidRPr="00583C38" w:rsidRDefault="00E25FC2" w:rsidP="00E25FC2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583C38">
        <w:rPr>
          <w:rFonts w:ascii="Century Gothic" w:hAnsi="Century Gothic"/>
          <w:sz w:val="20"/>
          <w:szCs w:val="20"/>
        </w:rPr>
        <w:t xml:space="preserve">                                   jednostka ewidencyjna ; 046401_1 Włocławek,</w:t>
      </w:r>
    </w:p>
    <w:p w14:paraId="2881D7DC" w14:textId="1F75E590" w:rsidR="00E25FC2" w:rsidRPr="00583C38" w:rsidRDefault="00E25FC2" w:rsidP="00E25FC2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583C38">
        <w:rPr>
          <w:rFonts w:ascii="Century Gothic" w:hAnsi="Century Gothic"/>
          <w:sz w:val="20"/>
          <w:szCs w:val="20"/>
        </w:rPr>
        <w:t xml:space="preserve">                                 - działka nr 4/</w:t>
      </w:r>
      <w:r w:rsidR="00626031" w:rsidRPr="00583C38">
        <w:rPr>
          <w:rFonts w:ascii="Century Gothic" w:hAnsi="Century Gothic"/>
          <w:sz w:val="20"/>
          <w:szCs w:val="20"/>
        </w:rPr>
        <w:t>9</w:t>
      </w:r>
      <w:r w:rsidRPr="00583C38">
        <w:rPr>
          <w:rFonts w:ascii="Century Gothic" w:hAnsi="Century Gothic"/>
          <w:sz w:val="20"/>
          <w:szCs w:val="20"/>
        </w:rPr>
        <w:t xml:space="preserve"> (ID 046401_1.0380.4/</w:t>
      </w:r>
      <w:r w:rsidR="00626031" w:rsidRPr="00583C38">
        <w:rPr>
          <w:rFonts w:ascii="Century Gothic" w:hAnsi="Century Gothic"/>
          <w:sz w:val="20"/>
          <w:szCs w:val="20"/>
        </w:rPr>
        <w:t>9</w:t>
      </w:r>
      <w:r w:rsidRPr="00583C38">
        <w:rPr>
          <w:rFonts w:ascii="Century Gothic" w:hAnsi="Century Gothic"/>
          <w:sz w:val="20"/>
          <w:szCs w:val="20"/>
        </w:rPr>
        <w:t xml:space="preserve">) , obręb 0380 Włocławek, </w:t>
      </w:r>
    </w:p>
    <w:p w14:paraId="1842CC9F" w14:textId="77777777" w:rsidR="00E25FC2" w:rsidRPr="00583C38" w:rsidRDefault="00E25FC2" w:rsidP="00E25FC2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583C38">
        <w:rPr>
          <w:rFonts w:ascii="Century Gothic" w:hAnsi="Century Gothic"/>
          <w:sz w:val="20"/>
          <w:szCs w:val="20"/>
        </w:rPr>
        <w:t xml:space="preserve">                                   jednostka ewidencyjna ; 046401_1 Włocławek,</w:t>
      </w:r>
    </w:p>
    <w:p w14:paraId="18D0359A" w14:textId="68D24F00" w:rsidR="00626031" w:rsidRPr="00583C38" w:rsidRDefault="00626031" w:rsidP="00626031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583C38">
        <w:rPr>
          <w:rFonts w:ascii="Century Gothic" w:hAnsi="Century Gothic"/>
          <w:sz w:val="20"/>
          <w:szCs w:val="20"/>
        </w:rPr>
        <w:t xml:space="preserve">                                </w:t>
      </w:r>
      <w:r w:rsidR="00583C38" w:rsidRPr="00583C38">
        <w:rPr>
          <w:rFonts w:ascii="Century Gothic" w:hAnsi="Century Gothic"/>
          <w:sz w:val="20"/>
          <w:szCs w:val="20"/>
        </w:rPr>
        <w:t>-</w:t>
      </w:r>
      <w:r w:rsidRPr="00583C38">
        <w:rPr>
          <w:rFonts w:ascii="Century Gothic" w:hAnsi="Century Gothic"/>
          <w:sz w:val="20"/>
          <w:szCs w:val="20"/>
        </w:rPr>
        <w:t xml:space="preserve">   działka nr </w:t>
      </w:r>
      <w:r w:rsidR="00583C38" w:rsidRPr="00583C38">
        <w:rPr>
          <w:rFonts w:ascii="Century Gothic" w:hAnsi="Century Gothic"/>
          <w:sz w:val="20"/>
          <w:szCs w:val="20"/>
        </w:rPr>
        <w:t>2</w:t>
      </w:r>
      <w:r w:rsidRPr="00583C38">
        <w:rPr>
          <w:rFonts w:ascii="Century Gothic" w:hAnsi="Century Gothic"/>
          <w:sz w:val="20"/>
          <w:szCs w:val="20"/>
        </w:rPr>
        <w:t>/9 (ID 046401_1.0380.</w:t>
      </w:r>
      <w:r w:rsidR="00583C38" w:rsidRPr="00583C38">
        <w:rPr>
          <w:rFonts w:ascii="Century Gothic" w:hAnsi="Century Gothic"/>
          <w:sz w:val="20"/>
          <w:szCs w:val="20"/>
        </w:rPr>
        <w:t>2</w:t>
      </w:r>
      <w:r w:rsidRPr="00583C38">
        <w:rPr>
          <w:rFonts w:ascii="Century Gothic" w:hAnsi="Century Gothic"/>
          <w:sz w:val="20"/>
          <w:szCs w:val="20"/>
        </w:rPr>
        <w:t xml:space="preserve">/9) , obręb 0380 Włocławek, </w:t>
      </w:r>
    </w:p>
    <w:p w14:paraId="06A525E0" w14:textId="77777777" w:rsidR="00626031" w:rsidRPr="00583C38" w:rsidRDefault="00626031" w:rsidP="00626031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583C38">
        <w:rPr>
          <w:rFonts w:ascii="Century Gothic" w:hAnsi="Century Gothic"/>
          <w:sz w:val="20"/>
          <w:szCs w:val="20"/>
        </w:rPr>
        <w:t xml:space="preserve">                                   jednostka ewidencyjna ; 046401_1 Włocławek,</w:t>
      </w:r>
    </w:p>
    <w:p w14:paraId="672D917C" w14:textId="551251AA" w:rsidR="00583C38" w:rsidRPr="00583C38" w:rsidRDefault="00626031" w:rsidP="00583C38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583C38">
        <w:rPr>
          <w:rFonts w:ascii="Century Gothic" w:hAnsi="Century Gothic"/>
          <w:sz w:val="20"/>
          <w:szCs w:val="20"/>
        </w:rPr>
        <w:t xml:space="preserve">  </w:t>
      </w:r>
      <w:r w:rsidR="00583C38" w:rsidRPr="00583C38">
        <w:rPr>
          <w:rFonts w:ascii="Century Gothic" w:hAnsi="Century Gothic"/>
          <w:sz w:val="20"/>
          <w:szCs w:val="20"/>
        </w:rPr>
        <w:t xml:space="preserve">                             -  działka nr 3/5 (ID 046401_1.0380.3/5) , obręb 0380 Włocławek, </w:t>
      </w:r>
    </w:p>
    <w:p w14:paraId="5A331DC2" w14:textId="77777777" w:rsidR="00583C38" w:rsidRPr="00583C38" w:rsidRDefault="00583C38" w:rsidP="00583C38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583C38">
        <w:rPr>
          <w:rFonts w:ascii="Century Gothic" w:hAnsi="Century Gothic"/>
          <w:sz w:val="20"/>
          <w:szCs w:val="20"/>
        </w:rPr>
        <w:t xml:space="preserve">                                   jednostka ewidencyjna ; 046401_1 Włocławek,</w:t>
      </w:r>
    </w:p>
    <w:p w14:paraId="3AD3CF22" w14:textId="6EF5E57E" w:rsidR="00583C38" w:rsidRPr="00583C38" w:rsidRDefault="00583C38" w:rsidP="00583C38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583C38">
        <w:rPr>
          <w:rFonts w:ascii="Century Gothic" w:hAnsi="Century Gothic"/>
          <w:sz w:val="20"/>
          <w:szCs w:val="20"/>
        </w:rPr>
        <w:t xml:space="preserve">                               -  działka nr 3/3 (ID 046401_1.0380.3/3) , obręb 0380 Włocławek, </w:t>
      </w:r>
    </w:p>
    <w:p w14:paraId="6ABE262A" w14:textId="77777777" w:rsidR="00583C38" w:rsidRPr="00583C38" w:rsidRDefault="00583C38" w:rsidP="00583C38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583C38">
        <w:rPr>
          <w:rFonts w:ascii="Century Gothic" w:hAnsi="Century Gothic"/>
          <w:sz w:val="20"/>
          <w:szCs w:val="20"/>
        </w:rPr>
        <w:t xml:space="preserve">                                   jednostka ewidencyjna ; 046401_1 Włocławek,</w:t>
      </w:r>
    </w:p>
    <w:p w14:paraId="01EDBF4A" w14:textId="760981E7" w:rsidR="00626031" w:rsidRDefault="00626031" w:rsidP="00E25FC2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55B09DFE" w14:textId="199A6BD7" w:rsidR="00E25FC2" w:rsidRDefault="00E25FC2" w:rsidP="00E25FC2">
      <w:pPr>
        <w:spacing w:after="0" w:line="240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                                   ul. Wieniecka, </w:t>
      </w:r>
      <w:r w:rsidR="00583C38">
        <w:rPr>
          <w:rFonts w:ascii="Century Gothic" w:hAnsi="Century Gothic"/>
          <w:sz w:val="20"/>
          <w:szCs w:val="20"/>
        </w:rPr>
        <w:t xml:space="preserve">Obwodowa , </w:t>
      </w:r>
      <w:r>
        <w:rPr>
          <w:rFonts w:ascii="Century Gothic" w:hAnsi="Century Gothic"/>
          <w:sz w:val="20"/>
          <w:szCs w:val="20"/>
        </w:rPr>
        <w:t>87-800 Włocławek</w:t>
      </w:r>
    </w:p>
    <w:bookmarkEnd w:id="0"/>
    <w:p w14:paraId="73A9F5E2" w14:textId="77777777" w:rsidR="00E25FC2" w:rsidRDefault="00E25FC2" w:rsidP="00E25FC2">
      <w:pPr>
        <w:spacing w:after="0" w:line="240" w:lineRule="auto"/>
        <w:rPr>
          <w:rFonts w:ascii="Century Gothic" w:hAnsi="Century Gothic"/>
          <w:b/>
          <w:color w:val="FF0000"/>
          <w:sz w:val="20"/>
          <w:szCs w:val="20"/>
        </w:rPr>
      </w:pPr>
    </w:p>
    <w:p w14:paraId="5A4ACC6C" w14:textId="77777777" w:rsidR="00E25FC2" w:rsidRDefault="00E25FC2" w:rsidP="00E25FC2">
      <w:pPr>
        <w:spacing w:after="0" w:line="240" w:lineRule="auto"/>
        <w:rPr>
          <w:rFonts w:ascii="Century Gothic" w:eastAsia="Times New Roman" w:hAnsi="Century Gothic" w:cs="Times New Roman"/>
          <w:color w:val="FF0000"/>
          <w:sz w:val="20"/>
          <w:szCs w:val="20"/>
          <w:lang w:eastAsia="pl-PL"/>
        </w:rPr>
      </w:pPr>
      <w:r w:rsidRPr="00741B8A">
        <w:rPr>
          <w:rFonts w:ascii="Century Gothic" w:hAnsi="Century Gothic"/>
          <w:b/>
          <w:color w:val="FF0000"/>
          <w:sz w:val="20"/>
          <w:szCs w:val="20"/>
        </w:rPr>
        <w:t>Inwestor</w:t>
      </w:r>
      <w:r w:rsidRPr="00741B8A">
        <w:rPr>
          <w:rFonts w:ascii="Century Gothic" w:hAnsi="Century Gothic"/>
          <w:color w:val="FF0000"/>
          <w:sz w:val="20"/>
          <w:szCs w:val="20"/>
        </w:rPr>
        <w:t xml:space="preserve">:                </w:t>
      </w:r>
      <w:r>
        <w:rPr>
          <w:rFonts w:ascii="Century Gothic" w:hAnsi="Century Gothic"/>
          <w:color w:val="FF0000"/>
          <w:sz w:val="20"/>
          <w:szCs w:val="20"/>
        </w:rPr>
        <w:t xml:space="preserve"> </w:t>
      </w:r>
      <w:r w:rsidRPr="00741B8A">
        <w:rPr>
          <w:rFonts w:ascii="Century Gothic" w:hAnsi="Century Gothic"/>
          <w:color w:val="FF0000"/>
          <w:sz w:val="20"/>
          <w:szCs w:val="20"/>
        </w:rPr>
        <w:t xml:space="preserve"> </w:t>
      </w:r>
      <w:bookmarkStart w:id="1" w:name="_Hlk149219465"/>
      <w:r>
        <w:rPr>
          <w:rFonts w:ascii="Century Gothic" w:eastAsia="Times New Roman" w:hAnsi="Century Gothic" w:cs="Times New Roman"/>
          <w:color w:val="FF0000"/>
          <w:sz w:val="20"/>
          <w:szCs w:val="20"/>
          <w:lang w:eastAsia="pl-PL"/>
        </w:rPr>
        <w:t>Kujawsko – Pomorski Transport Samochodowy Spółka Akcyjna</w:t>
      </w:r>
    </w:p>
    <w:p w14:paraId="029125AD" w14:textId="77777777" w:rsidR="00E25FC2" w:rsidRPr="00741B8A" w:rsidRDefault="00E25FC2" w:rsidP="00E25FC2">
      <w:pPr>
        <w:spacing w:after="0" w:line="240" w:lineRule="auto"/>
        <w:rPr>
          <w:rFonts w:ascii="Century Gothic" w:eastAsia="Times New Roman" w:hAnsi="Century Gothic" w:cs="Times New Roman"/>
          <w:color w:val="FF0000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color w:val="FF0000"/>
          <w:sz w:val="20"/>
          <w:szCs w:val="20"/>
          <w:lang w:eastAsia="pl-PL"/>
        </w:rPr>
        <w:t xml:space="preserve">                                  ul. Wieniecka 39, 87-800 Włocławek</w:t>
      </w:r>
    </w:p>
    <w:bookmarkEnd w:id="1"/>
    <w:p w14:paraId="155F1A8B" w14:textId="77777777" w:rsidR="00E25FC2" w:rsidRDefault="00E25FC2" w:rsidP="00E25FC2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14:paraId="7C89FEEB" w14:textId="77777777" w:rsidR="00E25FC2" w:rsidRPr="00413B19" w:rsidRDefault="00E25FC2" w:rsidP="00E25FC2">
      <w:pPr>
        <w:spacing w:after="0" w:line="240" w:lineRule="auto"/>
        <w:rPr>
          <w:rFonts w:ascii="Century Gothic" w:hAnsi="Century Gothic"/>
          <w:color w:val="FF0000"/>
          <w:sz w:val="20"/>
          <w:szCs w:val="20"/>
        </w:rPr>
      </w:pPr>
      <w:r w:rsidRPr="00413B19">
        <w:rPr>
          <w:rFonts w:ascii="Century Gothic" w:hAnsi="Century Gothic"/>
          <w:sz w:val="20"/>
          <w:szCs w:val="20"/>
        </w:rPr>
        <w:t xml:space="preserve">                             </w:t>
      </w: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3037"/>
        <w:gridCol w:w="1537"/>
        <w:gridCol w:w="2593"/>
        <w:gridCol w:w="1525"/>
      </w:tblGrid>
      <w:tr w:rsidR="00E25FC2" w14:paraId="3F38CD15" w14:textId="77777777" w:rsidTr="00C453F6">
        <w:trPr>
          <w:trHeight w:val="475"/>
        </w:trPr>
        <w:tc>
          <w:tcPr>
            <w:tcW w:w="3037" w:type="dxa"/>
          </w:tcPr>
          <w:p w14:paraId="55056598" w14:textId="77777777" w:rsidR="00E25FC2" w:rsidRPr="00E05B0A" w:rsidRDefault="00E25FC2" w:rsidP="00C453F6">
            <w:pPr>
              <w:rPr>
                <w:color w:val="4F81BD"/>
              </w:rPr>
            </w:pPr>
            <w:r w:rsidRPr="00E05B0A">
              <w:rPr>
                <w:color w:val="4F81BD"/>
              </w:rPr>
              <w:t>Opracowali</w:t>
            </w:r>
          </w:p>
          <w:p w14:paraId="4B176B88" w14:textId="77777777" w:rsidR="00E25FC2" w:rsidRPr="00E05B0A" w:rsidRDefault="00E25FC2" w:rsidP="00C453F6">
            <w:pPr>
              <w:rPr>
                <w:color w:val="4F81BD"/>
              </w:rPr>
            </w:pPr>
          </w:p>
        </w:tc>
        <w:tc>
          <w:tcPr>
            <w:tcW w:w="1537" w:type="dxa"/>
          </w:tcPr>
          <w:p w14:paraId="5C852F26" w14:textId="77777777" w:rsidR="00E25FC2" w:rsidRPr="00E05B0A" w:rsidRDefault="00E25FC2" w:rsidP="00C453F6">
            <w:pPr>
              <w:rPr>
                <w:color w:val="4F81BD"/>
              </w:rPr>
            </w:pPr>
            <w:r w:rsidRPr="00E05B0A">
              <w:rPr>
                <w:color w:val="4F81BD"/>
              </w:rPr>
              <w:t>Branża</w:t>
            </w:r>
          </w:p>
        </w:tc>
        <w:tc>
          <w:tcPr>
            <w:tcW w:w="2593" w:type="dxa"/>
          </w:tcPr>
          <w:p w14:paraId="7C6EB079" w14:textId="77777777" w:rsidR="00E25FC2" w:rsidRPr="00E05B0A" w:rsidRDefault="00E25FC2" w:rsidP="00C453F6">
            <w:pPr>
              <w:rPr>
                <w:color w:val="4F81BD"/>
              </w:rPr>
            </w:pPr>
            <w:r w:rsidRPr="00E05B0A">
              <w:rPr>
                <w:color w:val="4F81BD"/>
              </w:rPr>
              <w:t>Uprawnienia</w:t>
            </w:r>
          </w:p>
        </w:tc>
        <w:tc>
          <w:tcPr>
            <w:tcW w:w="1525" w:type="dxa"/>
          </w:tcPr>
          <w:p w14:paraId="3D7512D6" w14:textId="77777777" w:rsidR="00E25FC2" w:rsidRPr="00E05B0A" w:rsidRDefault="00E25FC2" w:rsidP="00C453F6">
            <w:pPr>
              <w:rPr>
                <w:color w:val="4F81BD"/>
              </w:rPr>
            </w:pPr>
            <w:r w:rsidRPr="00E05B0A">
              <w:rPr>
                <w:color w:val="4F81BD"/>
              </w:rPr>
              <w:t>Podpis</w:t>
            </w:r>
          </w:p>
          <w:p w14:paraId="4F605F67" w14:textId="77777777" w:rsidR="00E25FC2" w:rsidRPr="00E05B0A" w:rsidRDefault="00E25FC2" w:rsidP="00C453F6">
            <w:pPr>
              <w:rPr>
                <w:color w:val="4F81BD"/>
              </w:rPr>
            </w:pPr>
          </w:p>
        </w:tc>
      </w:tr>
      <w:tr w:rsidR="00E25FC2" w:rsidRPr="00E92933" w14:paraId="68A0427A" w14:textId="77777777" w:rsidTr="00C453F6">
        <w:trPr>
          <w:trHeight w:val="1105"/>
        </w:trPr>
        <w:tc>
          <w:tcPr>
            <w:tcW w:w="3037" w:type="dxa"/>
          </w:tcPr>
          <w:p w14:paraId="0120703B" w14:textId="77777777" w:rsidR="00E25FC2" w:rsidRPr="00E05B0A" w:rsidRDefault="00E25FC2" w:rsidP="00C453F6">
            <w:pPr>
              <w:rPr>
                <w:color w:val="0F243E"/>
                <w:sz w:val="20"/>
                <w:szCs w:val="20"/>
              </w:rPr>
            </w:pPr>
          </w:p>
          <w:p w14:paraId="547E337E" w14:textId="77777777" w:rsidR="00E25FC2" w:rsidRPr="00E05B0A" w:rsidRDefault="00E25FC2" w:rsidP="00C453F6">
            <w:pPr>
              <w:rPr>
                <w:color w:val="0F243E"/>
                <w:sz w:val="20"/>
                <w:szCs w:val="20"/>
              </w:rPr>
            </w:pPr>
            <w:r w:rsidRPr="00E05B0A">
              <w:rPr>
                <w:color w:val="0F243E"/>
                <w:sz w:val="20"/>
                <w:szCs w:val="20"/>
              </w:rPr>
              <w:t>mgr inż. arch. Maria Ingielewicz</w:t>
            </w:r>
          </w:p>
          <w:p w14:paraId="088A3B20" w14:textId="77777777" w:rsidR="00E25FC2" w:rsidRPr="00E05B0A" w:rsidRDefault="00E25FC2" w:rsidP="00C453F6">
            <w:pPr>
              <w:rPr>
                <w:color w:val="0F243E"/>
                <w:sz w:val="20"/>
                <w:szCs w:val="20"/>
              </w:rPr>
            </w:pPr>
          </w:p>
          <w:p w14:paraId="3A0AEB1B" w14:textId="77777777" w:rsidR="00E25FC2" w:rsidRPr="00E05B0A" w:rsidRDefault="00E25FC2" w:rsidP="00C453F6">
            <w:pPr>
              <w:rPr>
                <w:color w:val="0F243E"/>
                <w:sz w:val="20"/>
                <w:szCs w:val="20"/>
              </w:rPr>
            </w:pPr>
          </w:p>
        </w:tc>
        <w:tc>
          <w:tcPr>
            <w:tcW w:w="1537" w:type="dxa"/>
          </w:tcPr>
          <w:p w14:paraId="4FEA324A" w14:textId="77777777" w:rsidR="00E25FC2" w:rsidRPr="00E05B0A" w:rsidRDefault="00E25FC2" w:rsidP="00C453F6">
            <w:pPr>
              <w:rPr>
                <w:color w:val="0F243E"/>
                <w:sz w:val="20"/>
                <w:szCs w:val="20"/>
              </w:rPr>
            </w:pPr>
          </w:p>
          <w:p w14:paraId="669825A9" w14:textId="77777777" w:rsidR="00E25FC2" w:rsidRPr="00E05B0A" w:rsidRDefault="00E25FC2" w:rsidP="00C453F6">
            <w:pPr>
              <w:rPr>
                <w:color w:val="0F243E"/>
                <w:sz w:val="18"/>
                <w:szCs w:val="18"/>
              </w:rPr>
            </w:pPr>
            <w:r w:rsidRPr="00E05B0A">
              <w:rPr>
                <w:color w:val="0F243E"/>
                <w:sz w:val="18"/>
                <w:szCs w:val="18"/>
              </w:rPr>
              <w:t>architektoniczna</w:t>
            </w:r>
          </w:p>
        </w:tc>
        <w:tc>
          <w:tcPr>
            <w:tcW w:w="2593" w:type="dxa"/>
          </w:tcPr>
          <w:p w14:paraId="75E9A9FF" w14:textId="77777777" w:rsidR="00E25FC2" w:rsidRPr="00E05B0A" w:rsidRDefault="00E25FC2" w:rsidP="00C453F6">
            <w:pPr>
              <w:rPr>
                <w:color w:val="0F243E"/>
                <w:sz w:val="18"/>
                <w:szCs w:val="18"/>
              </w:rPr>
            </w:pPr>
          </w:p>
          <w:p w14:paraId="202B812B" w14:textId="77777777" w:rsidR="00E25FC2" w:rsidRPr="00E05B0A" w:rsidRDefault="00E25FC2" w:rsidP="00C453F6">
            <w:pPr>
              <w:rPr>
                <w:color w:val="0F243E"/>
                <w:sz w:val="18"/>
                <w:szCs w:val="18"/>
              </w:rPr>
            </w:pPr>
            <w:r w:rsidRPr="00E05B0A">
              <w:rPr>
                <w:color w:val="0F243E"/>
                <w:sz w:val="18"/>
                <w:szCs w:val="18"/>
              </w:rPr>
              <w:t>ABU-IX-8386-5/6/89 Wk</w:t>
            </w:r>
          </w:p>
        </w:tc>
        <w:tc>
          <w:tcPr>
            <w:tcW w:w="1525" w:type="dxa"/>
          </w:tcPr>
          <w:p w14:paraId="400706E4" w14:textId="77777777" w:rsidR="00E25FC2" w:rsidRPr="00E05B0A" w:rsidRDefault="00E25FC2" w:rsidP="00C453F6">
            <w:pPr>
              <w:rPr>
                <w:color w:val="0F243E"/>
                <w:sz w:val="20"/>
                <w:szCs w:val="20"/>
              </w:rPr>
            </w:pPr>
          </w:p>
        </w:tc>
      </w:tr>
      <w:tr w:rsidR="00E25FC2" w:rsidRPr="00E92933" w14:paraId="4C2FED28" w14:textId="77777777" w:rsidTr="00C453F6">
        <w:trPr>
          <w:trHeight w:val="742"/>
        </w:trPr>
        <w:tc>
          <w:tcPr>
            <w:tcW w:w="3037" w:type="dxa"/>
          </w:tcPr>
          <w:p w14:paraId="67232081" w14:textId="77777777" w:rsidR="00E25FC2" w:rsidRPr="00E05B0A" w:rsidRDefault="00E25FC2" w:rsidP="00C453F6">
            <w:pPr>
              <w:rPr>
                <w:color w:val="0F243E"/>
                <w:sz w:val="20"/>
                <w:szCs w:val="20"/>
              </w:rPr>
            </w:pPr>
            <w:r w:rsidRPr="00E05B0A">
              <w:rPr>
                <w:color w:val="0F243E"/>
                <w:sz w:val="20"/>
                <w:szCs w:val="20"/>
              </w:rPr>
              <w:t>Maria Ingielewicz</w:t>
            </w:r>
          </w:p>
        </w:tc>
        <w:tc>
          <w:tcPr>
            <w:tcW w:w="1537" w:type="dxa"/>
          </w:tcPr>
          <w:p w14:paraId="49A2DB11" w14:textId="77777777" w:rsidR="00E25FC2" w:rsidRPr="00E05B0A" w:rsidRDefault="00E25FC2" w:rsidP="00C453F6">
            <w:pPr>
              <w:rPr>
                <w:color w:val="0F243E"/>
                <w:sz w:val="18"/>
                <w:szCs w:val="18"/>
              </w:rPr>
            </w:pPr>
            <w:r w:rsidRPr="00E05B0A">
              <w:rPr>
                <w:color w:val="0F243E"/>
                <w:sz w:val="18"/>
                <w:szCs w:val="18"/>
              </w:rPr>
              <w:t>Konstrukcja</w:t>
            </w:r>
          </w:p>
          <w:p w14:paraId="07BAEBBA" w14:textId="77777777" w:rsidR="00E25FC2" w:rsidRPr="00E05B0A" w:rsidRDefault="00E25FC2" w:rsidP="00C453F6">
            <w:pPr>
              <w:rPr>
                <w:color w:val="0F243E"/>
                <w:sz w:val="18"/>
                <w:szCs w:val="18"/>
              </w:rPr>
            </w:pPr>
          </w:p>
          <w:p w14:paraId="28F1FC2A" w14:textId="77777777" w:rsidR="00E25FC2" w:rsidRPr="00E05B0A" w:rsidRDefault="00E25FC2" w:rsidP="00C453F6">
            <w:pPr>
              <w:rPr>
                <w:color w:val="0F243E"/>
                <w:sz w:val="18"/>
                <w:szCs w:val="18"/>
              </w:rPr>
            </w:pPr>
          </w:p>
          <w:p w14:paraId="66639692" w14:textId="77777777" w:rsidR="00E25FC2" w:rsidRPr="00E05B0A" w:rsidRDefault="00E25FC2" w:rsidP="00C453F6">
            <w:pPr>
              <w:rPr>
                <w:color w:val="0F243E"/>
                <w:sz w:val="18"/>
                <w:szCs w:val="18"/>
              </w:rPr>
            </w:pPr>
          </w:p>
          <w:p w14:paraId="15944B8A" w14:textId="77777777" w:rsidR="00E25FC2" w:rsidRPr="00E05B0A" w:rsidRDefault="00E25FC2" w:rsidP="00C453F6">
            <w:pPr>
              <w:rPr>
                <w:color w:val="0F243E"/>
                <w:sz w:val="18"/>
                <w:szCs w:val="18"/>
              </w:rPr>
            </w:pPr>
          </w:p>
        </w:tc>
        <w:tc>
          <w:tcPr>
            <w:tcW w:w="2593" w:type="dxa"/>
          </w:tcPr>
          <w:p w14:paraId="7522A134" w14:textId="77777777" w:rsidR="00E25FC2" w:rsidRPr="00E05B0A" w:rsidRDefault="00E25FC2" w:rsidP="00C453F6">
            <w:pPr>
              <w:rPr>
                <w:color w:val="0F243E"/>
                <w:sz w:val="18"/>
                <w:szCs w:val="18"/>
              </w:rPr>
            </w:pPr>
            <w:r w:rsidRPr="00E05B0A">
              <w:rPr>
                <w:color w:val="0F243E"/>
                <w:sz w:val="18"/>
                <w:szCs w:val="18"/>
              </w:rPr>
              <w:t xml:space="preserve">ABU-IX-8386-5/6/89 Wk </w:t>
            </w:r>
          </w:p>
          <w:p w14:paraId="4C8F514F" w14:textId="77777777" w:rsidR="00E25FC2" w:rsidRPr="00E05B0A" w:rsidRDefault="00E25FC2" w:rsidP="00C453F6">
            <w:pPr>
              <w:rPr>
                <w:color w:val="0F243E"/>
                <w:sz w:val="18"/>
                <w:szCs w:val="18"/>
              </w:rPr>
            </w:pPr>
          </w:p>
          <w:p w14:paraId="312F22A2" w14:textId="77777777" w:rsidR="00E25FC2" w:rsidRPr="00E05B0A" w:rsidRDefault="00E25FC2" w:rsidP="00C453F6">
            <w:pPr>
              <w:rPr>
                <w:color w:val="0F243E"/>
                <w:sz w:val="18"/>
                <w:szCs w:val="18"/>
              </w:rPr>
            </w:pPr>
          </w:p>
          <w:p w14:paraId="78508002" w14:textId="77777777" w:rsidR="00E25FC2" w:rsidRPr="00E05B0A" w:rsidRDefault="00E25FC2" w:rsidP="00C453F6">
            <w:pPr>
              <w:rPr>
                <w:color w:val="0F243E"/>
                <w:sz w:val="18"/>
                <w:szCs w:val="18"/>
              </w:rPr>
            </w:pPr>
          </w:p>
        </w:tc>
        <w:tc>
          <w:tcPr>
            <w:tcW w:w="1525" w:type="dxa"/>
          </w:tcPr>
          <w:p w14:paraId="434BC0CA" w14:textId="77777777" w:rsidR="00E25FC2" w:rsidRPr="00E05B0A" w:rsidRDefault="00E25FC2" w:rsidP="00C453F6">
            <w:pPr>
              <w:rPr>
                <w:color w:val="0F243E"/>
                <w:sz w:val="20"/>
                <w:szCs w:val="20"/>
              </w:rPr>
            </w:pPr>
          </w:p>
        </w:tc>
      </w:tr>
      <w:tr w:rsidR="00E25FC2" w:rsidRPr="00E92933" w14:paraId="2684250B" w14:textId="77777777" w:rsidTr="00C453F6">
        <w:trPr>
          <w:trHeight w:val="1049"/>
        </w:trPr>
        <w:tc>
          <w:tcPr>
            <w:tcW w:w="3037" w:type="dxa"/>
          </w:tcPr>
          <w:p w14:paraId="65AA0753" w14:textId="4F772E6C" w:rsidR="00E25FC2" w:rsidRPr="00E05B0A" w:rsidRDefault="00E25FC2" w:rsidP="00C453F6">
            <w:pPr>
              <w:rPr>
                <w:color w:val="0F243E"/>
                <w:sz w:val="20"/>
                <w:szCs w:val="20"/>
              </w:rPr>
            </w:pPr>
            <w:r>
              <w:rPr>
                <w:color w:val="0F243E"/>
                <w:sz w:val="20"/>
                <w:szCs w:val="20"/>
              </w:rPr>
              <w:t>Mgr inż.</w:t>
            </w:r>
            <w:r w:rsidR="00FE6D54">
              <w:rPr>
                <w:color w:val="0F243E"/>
                <w:sz w:val="20"/>
                <w:szCs w:val="20"/>
              </w:rPr>
              <w:t xml:space="preserve"> </w:t>
            </w:r>
            <w:r>
              <w:rPr>
                <w:color w:val="0F243E"/>
                <w:sz w:val="20"/>
                <w:szCs w:val="20"/>
              </w:rPr>
              <w:t>Barbara Targańska</w:t>
            </w:r>
          </w:p>
        </w:tc>
        <w:tc>
          <w:tcPr>
            <w:tcW w:w="1537" w:type="dxa"/>
          </w:tcPr>
          <w:p w14:paraId="46E7D54A" w14:textId="77777777" w:rsidR="00E25FC2" w:rsidRPr="00E05B0A" w:rsidRDefault="00E25FC2" w:rsidP="00C453F6">
            <w:pPr>
              <w:rPr>
                <w:color w:val="0F243E"/>
                <w:sz w:val="18"/>
                <w:szCs w:val="18"/>
              </w:rPr>
            </w:pPr>
            <w:r w:rsidRPr="00E05B0A">
              <w:rPr>
                <w:color w:val="0F243E"/>
                <w:sz w:val="18"/>
                <w:szCs w:val="18"/>
              </w:rPr>
              <w:t>Sanitarna</w:t>
            </w:r>
          </w:p>
          <w:p w14:paraId="46EE656E" w14:textId="77777777" w:rsidR="00E25FC2" w:rsidRPr="00E05B0A" w:rsidRDefault="00E25FC2" w:rsidP="00C453F6">
            <w:pPr>
              <w:rPr>
                <w:color w:val="0F243E"/>
                <w:sz w:val="18"/>
                <w:szCs w:val="18"/>
              </w:rPr>
            </w:pPr>
          </w:p>
          <w:p w14:paraId="42B5F5DE" w14:textId="77777777" w:rsidR="00E25FC2" w:rsidRPr="00E05B0A" w:rsidRDefault="00E25FC2" w:rsidP="00C453F6">
            <w:pPr>
              <w:rPr>
                <w:color w:val="0F243E"/>
                <w:sz w:val="18"/>
                <w:szCs w:val="18"/>
              </w:rPr>
            </w:pPr>
          </w:p>
          <w:p w14:paraId="59A6155F" w14:textId="77777777" w:rsidR="00E25FC2" w:rsidRPr="00E05B0A" w:rsidRDefault="00E25FC2" w:rsidP="00C453F6">
            <w:pPr>
              <w:rPr>
                <w:color w:val="0F243E"/>
                <w:sz w:val="18"/>
                <w:szCs w:val="18"/>
              </w:rPr>
            </w:pPr>
          </w:p>
          <w:p w14:paraId="538EC18A" w14:textId="77777777" w:rsidR="00E25FC2" w:rsidRPr="00E05B0A" w:rsidRDefault="00E25FC2" w:rsidP="00C453F6">
            <w:pPr>
              <w:rPr>
                <w:color w:val="0F243E"/>
                <w:sz w:val="18"/>
                <w:szCs w:val="18"/>
              </w:rPr>
            </w:pPr>
          </w:p>
        </w:tc>
        <w:tc>
          <w:tcPr>
            <w:tcW w:w="2593" w:type="dxa"/>
          </w:tcPr>
          <w:p w14:paraId="26A3B7C8" w14:textId="1DEC9FAF" w:rsidR="00E25FC2" w:rsidRPr="00E05B0A" w:rsidRDefault="00583C38" w:rsidP="00C453F6">
            <w:pPr>
              <w:rPr>
                <w:color w:val="0F243E"/>
                <w:sz w:val="18"/>
                <w:szCs w:val="18"/>
              </w:rPr>
            </w:pPr>
            <w:r>
              <w:rPr>
                <w:color w:val="0F243E"/>
                <w:sz w:val="18"/>
                <w:szCs w:val="18"/>
              </w:rPr>
              <w:t>UA-V-7342-5/7/98 Wk</w:t>
            </w:r>
          </w:p>
          <w:p w14:paraId="71CE35AA" w14:textId="77777777" w:rsidR="00E25FC2" w:rsidRPr="00E05B0A" w:rsidRDefault="00E25FC2" w:rsidP="00C453F6">
            <w:pPr>
              <w:rPr>
                <w:color w:val="0F243E"/>
                <w:sz w:val="18"/>
                <w:szCs w:val="18"/>
              </w:rPr>
            </w:pPr>
          </w:p>
          <w:p w14:paraId="0EEDBBF0" w14:textId="77777777" w:rsidR="00E25FC2" w:rsidRPr="00E05B0A" w:rsidRDefault="00E25FC2" w:rsidP="00C453F6">
            <w:pPr>
              <w:rPr>
                <w:color w:val="0F243E"/>
                <w:sz w:val="18"/>
                <w:szCs w:val="18"/>
              </w:rPr>
            </w:pPr>
          </w:p>
          <w:p w14:paraId="514F9F5B" w14:textId="77777777" w:rsidR="00E25FC2" w:rsidRPr="00E05B0A" w:rsidRDefault="00E25FC2" w:rsidP="00C453F6">
            <w:pPr>
              <w:rPr>
                <w:color w:val="0F243E"/>
                <w:sz w:val="18"/>
                <w:szCs w:val="18"/>
              </w:rPr>
            </w:pPr>
          </w:p>
        </w:tc>
        <w:tc>
          <w:tcPr>
            <w:tcW w:w="1525" w:type="dxa"/>
          </w:tcPr>
          <w:p w14:paraId="76A15699" w14:textId="77777777" w:rsidR="00E25FC2" w:rsidRPr="00E05B0A" w:rsidRDefault="00E25FC2" w:rsidP="00C453F6">
            <w:pPr>
              <w:rPr>
                <w:color w:val="0F243E"/>
                <w:sz w:val="20"/>
                <w:szCs w:val="20"/>
              </w:rPr>
            </w:pPr>
          </w:p>
        </w:tc>
      </w:tr>
      <w:tr w:rsidR="00E25FC2" w:rsidRPr="00E92933" w14:paraId="77DC2903" w14:textId="77777777" w:rsidTr="00C453F6">
        <w:trPr>
          <w:trHeight w:val="651"/>
        </w:trPr>
        <w:tc>
          <w:tcPr>
            <w:tcW w:w="3037" w:type="dxa"/>
          </w:tcPr>
          <w:p w14:paraId="368DDB68" w14:textId="709847A3" w:rsidR="00E25FC2" w:rsidRPr="00E05B0A" w:rsidRDefault="00E25FC2" w:rsidP="00C453F6">
            <w:pPr>
              <w:rPr>
                <w:color w:val="0F243E"/>
                <w:sz w:val="20"/>
                <w:szCs w:val="20"/>
              </w:rPr>
            </w:pPr>
            <w:r w:rsidRPr="00E05B0A">
              <w:rPr>
                <w:color w:val="0F243E"/>
                <w:sz w:val="20"/>
                <w:szCs w:val="20"/>
              </w:rPr>
              <w:t xml:space="preserve">Inż. </w:t>
            </w:r>
            <w:r>
              <w:rPr>
                <w:color w:val="0F243E"/>
                <w:sz w:val="20"/>
                <w:szCs w:val="20"/>
              </w:rPr>
              <w:t xml:space="preserve">Roman Pietrzak </w:t>
            </w:r>
          </w:p>
        </w:tc>
        <w:tc>
          <w:tcPr>
            <w:tcW w:w="1537" w:type="dxa"/>
          </w:tcPr>
          <w:p w14:paraId="7B26F866" w14:textId="77777777" w:rsidR="00E25FC2" w:rsidRPr="00E05B0A" w:rsidRDefault="00E25FC2" w:rsidP="00C453F6">
            <w:pPr>
              <w:rPr>
                <w:color w:val="0F243E"/>
                <w:sz w:val="18"/>
                <w:szCs w:val="18"/>
              </w:rPr>
            </w:pPr>
            <w:r w:rsidRPr="00E05B0A">
              <w:rPr>
                <w:color w:val="0F243E"/>
                <w:sz w:val="18"/>
                <w:szCs w:val="18"/>
              </w:rPr>
              <w:t>Elektryczna</w:t>
            </w:r>
          </w:p>
          <w:p w14:paraId="2114562B" w14:textId="77777777" w:rsidR="00E25FC2" w:rsidRPr="00E05B0A" w:rsidRDefault="00E25FC2" w:rsidP="00C453F6">
            <w:pPr>
              <w:rPr>
                <w:color w:val="0F243E"/>
                <w:sz w:val="18"/>
                <w:szCs w:val="18"/>
              </w:rPr>
            </w:pPr>
          </w:p>
          <w:p w14:paraId="243A85DE" w14:textId="77777777" w:rsidR="00E25FC2" w:rsidRPr="00E05B0A" w:rsidRDefault="00E25FC2" w:rsidP="00C453F6">
            <w:pPr>
              <w:rPr>
                <w:color w:val="0F243E"/>
                <w:sz w:val="18"/>
                <w:szCs w:val="18"/>
              </w:rPr>
            </w:pPr>
          </w:p>
          <w:p w14:paraId="742E4BBE" w14:textId="77777777" w:rsidR="00E25FC2" w:rsidRPr="00E05B0A" w:rsidRDefault="00E25FC2" w:rsidP="00C453F6">
            <w:pPr>
              <w:rPr>
                <w:color w:val="0F243E"/>
                <w:sz w:val="18"/>
                <w:szCs w:val="18"/>
              </w:rPr>
            </w:pPr>
          </w:p>
        </w:tc>
        <w:tc>
          <w:tcPr>
            <w:tcW w:w="2593" w:type="dxa"/>
          </w:tcPr>
          <w:p w14:paraId="2F1CBDC6" w14:textId="7EE09626" w:rsidR="00E25FC2" w:rsidRPr="00E05B0A" w:rsidRDefault="00583C38" w:rsidP="00C453F6">
            <w:pPr>
              <w:rPr>
                <w:color w:val="0F243E"/>
                <w:sz w:val="18"/>
                <w:szCs w:val="18"/>
              </w:rPr>
            </w:pPr>
            <w:r>
              <w:rPr>
                <w:color w:val="0F243E"/>
                <w:sz w:val="18"/>
                <w:szCs w:val="18"/>
              </w:rPr>
              <w:t>UAN-N-V/147/TO/84</w:t>
            </w:r>
          </w:p>
          <w:p w14:paraId="7CA9113E" w14:textId="77777777" w:rsidR="00E25FC2" w:rsidRPr="00E05B0A" w:rsidRDefault="00E25FC2" w:rsidP="00C453F6">
            <w:pPr>
              <w:rPr>
                <w:color w:val="0F243E"/>
                <w:sz w:val="18"/>
                <w:szCs w:val="18"/>
              </w:rPr>
            </w:pPr>
          </w:p>
          <w:p w14:paraId="7D078030" w14:textId="77777777" w:rsidR="00E25FC2" w:rsidRPr="00E05B0A" w:rsidRDefault="00E25FC2" w:rsidP="00C453F6">
            <w:pPr>
              <w:rPr>
                <w:color w:val="0F243E"/>
                <w:sz w:val="18"/>
                <w:szCs w:val="18"/>
              </w:rPr>
            </w:pPr>
          </w:p>
          <w:p w14:paraId="23CDBDA1" w14:textId="77777777" w:rsidR="00E25FC2" w:rsidRPr="00E05B0A" w:rsidRDefault="00E25FC2" w:rsidP="00C453F6">
            <w:pPr>
              <w:rPr>
                <w:color w:val="0F243E"/>
                <w:sz w:val="18"/>
                <w:szCs w:val="18"/>
              </w:rPr>
            </w:pPr>
          </w:p>
        </w:tc>
        <w:tc>
          <w:tcPr>
            <w:tcW w:w="1525" w:type="dxa"/>
          </w:tcPr>
          <w:p w14:paraId="26F09DA2" w14:textId="77777777" w:rsidR="00E25FC2" w:rsidRPr="00E05B0A" w:rsidRDefault="00E25FC2" w:rsidP="00C453F6">
            <w:pPr>
              <w:rPr>
                <w:color w:val="0F243E"/>
                <w:sz w:val="20"/>
                <w:szCs w:val="20"/>
              </w:rPr>
            </w:pPr>
          </w:p>
        </w:tc>
      </w:tr>
    </w:tbl>
    <w:p w14:paraId="541E5E23" w14:textId="77777777" w:rsidR="00E25FC2" w:rsidRDefault="00E25FC2" w:rsidP="00E25FC2">
      <w:pPr>
        <w:spacing w:before="60" w:after="0" w:line="240" w:lineRule="auto"/>
        <w:rPr>
          <w:sz w:val="18"/>
          <w:szCs w:val="18"/>
        </w:rPr>
      </w:pPr>
    </w:p>
    <w:p w14:paraId="2C0E3CE8" w14:textId="77777777" w:rsidR="00E25FC2" w:rsidRDefault="00E25FC2" w:rsidP="00E25FC2">
      <w:pPr>
        <w:spacing w:before="60" w:after="0" w:line="240" w:lineRule="auto"/>
        <w:rPr>
          <w:sz w:val="18"/>
          <w:szCs w:val="18"/>
        </w:rPr>
      </w:pPr>
    </w:p>
    <w:p w14:paraId="3943621B" w14:textId="44EA6B69" w:rsidR="00E25FC2" w:rsidRDefault="00E25FC2" w:rsidP="00E25FC2">
      <w:pPr>
        <w:spacing w:before="60" w:after="0" w:line="240" w:lineRule="auto"/>
        <w:rPr>
          <w:sz w:val="18"/>
          <w:szCs w:val="18"/>
        </w:rPr>
      </w:pPr>
      <w:r>
        <w:rPr>
          <w:sz w:val="18"/>
          <w:szCs w:val="18"/>
        </w:rPr>
        <w:t xml:space="preserve">Data: opracowania : </w:t>
      </w:r>
      <w:r w:rsidR="00626031">
        <w:rPr>
          <w:sz w:val="18"/>
          <w:szCs w:val="18"/>
        </w:rPr>
        <w:t>30 maja</w:t>
      </w:r>
      <w:r>
        <w:rPr>
          <w:sz w:val="18"/>
          <w:szCs w:val="18"/>
        </w:rPr>
        <w:t xml:space="preserve"> 202</w:t>
      </w:r>
      <w:r w:rsidR="00626031">
        <w:rPr>
          <w:sz w:val="18"/>
          <w:szCs w:val="18"/>
        </w:rPr>
        <w:t>5</w:t>
      </w:r>
      <w:r>
        <w:rPr>
          <w:sz w:val="18"/>
          <w:szCs w:val="18"/>
        </w:rPr>
        <w:t>r.</w:t>
      </w:r>
    </w:p>
    <w:p w14:paraId="691766C5" w14:textId="77777777" w:rsidR="00E25FC2" w:rsidRDefault="00E25FC2" w:rsidP="00E25FC2">
      <w:pPr>
        <w:spacing w:before="120" w:after="0" w:line="240" w:lineRule="auto"/>
        <w:rPr>
          <w:sz w:val="18"/>
          <w:szCs w:val="18"/>
        </w:rPr>
      </w:pPr>
    </w:p>
    <w:p w14:paraId="40844854" w14:textId="77777777" w:rsidR="00E25FC2" w:rsidRDefault="00E25FC2" w:rsidP="00E25FC2">
      <w:pPr>
        <w:spacing w:after="224" w:line="259" w:lineRule="auto"/>
        <w:ind w:left="106"/>
        <w:jc w:val="center"/>
        <w:rPr>
          <w:rFonts w:ascii="Arial" w:eastAsia="Arial" w:hAnsi="Arial" w:cs="Arial"/>
          <w:b/>
          <w:color w:val="000000"/>
          <w:sz w:val="23"/>
          <w:lang w:eastAsia="pl-PL"/>
        </w:rPr>
      </w:pPr>
    </w:p>
    <w:p w14:paraId="15606743" w14:textId="77777777" w:rsidR="00E25FC2" w:rsidRDefault="00E25FC2" w:rsidP="00E25FC2">
      <w:pPr>
        <w:spacing w:after="224" w:line="259" w:lineRule="auto"/>
        <w:ind w:left="106"/>
        <w:jc w:val="center"/>
        <w:rPr>
          <w:rFonts w:ascii="Arial" w:eastAsia="Arial" w:hAnsi="Arial" w:cs="Arial"/>
          <w:b/>
          <w:color w:val="000000"/>
          <w:sz w:val="23"/>
          <w:lang w:eastAsia="pl-PL"/>
        </w:rPr>
      </w:pPr>
    </w:p>
    <w:p w14:paraId="1F97B2D8" w14:textId="77777777" w:rsidR="00E25FC2" w:rsidRDefault="00E25FC2" w:rsidP="00E25FC2">
      <w:pPr>
        <w:spacing w:after="224" w:line="259" w:lineRule="auto"/>
        <w:ind w:left="106"/>
        <w:jc w:val="center"/>
        <w:rPr>
          <w:rFonts w:ascii="Arial" w:eastAsia="Arial" w:hAnsi="Arial" w:cs="Arial"/>
          <w:b/>
          <w:color w:val="000000"/>
          <w:sz w:val="23"/>
          <w:lang w:eastAsia="pl-PL"/>
        </w:rPr>
      </w:pPr>
    </w:p>
    <w:p w14:paraId="45A0C454" w14:textId="77777777" w:rsidR="00E25FC2" w:rsidRDefault="00E25FC2" w:rsidP="00E25FC2">
      <w:pPr>
        <w:spacing w:after="224" w:line="259" w:lineRule="auto"/>
        <w:ind w:left="106"/>
        <w:jc w:val="center"/>
        <w:rPr>
          <w:rFonts w:ascii="Arial" w:eastAsia="Arial" w:hAnsi="Arial" w:cs="Arial"/>
          <w:b/>
          <w:color w:val="000000"/>
          <w:sz w:val="23"/>
          <w:lang w:eastAsia="pl-PL"/>
        </w:rPr>
      </w:pPr>
    </w:p>
    <w:p w14:paraId="2DAB733A" w14:textId="77777777" w:rsidR="00E25FC2" w:rsidRDefault="00E25FC2" w:rsidP="00E25FC2">
      <w:pPr>
        <w:spacing w:after="224" w:line="259" w:lineRule="auto"/>
        <w:ind w:left="106"/>
        <w:jc w:val="center"/>
        <w:rPr>
          <w:rFonts w:ascii="Arial" w:eastAsia="Arial" w:hAnsi="Arial" w:cs="Arial"/>
          <w:b/>
          <w:color w:val="000000"/>
          <w:sz w:val="23"/>
          <w:lang w:eastAsia="pl-PL"/>
        </w:rPr>
      </w:pPr>
    </w:p>
    <w:p w14:paraId="60F7A9D5" w14:textId="77777777" w:rsidR="00E25FC2" w:rsidRDefault="00E25FC2" w:rsidP="00E25FC2">
      <w:pPr>
        <w:spacing w:after="224" w:line="259" w:lineRule="auto"/>
        <w:ind w:left="106"/>
        <w:jc w:val="center"/>
        <w:rPr>
          <w:rFonts w:ascii="Arial" w:eastAsia="Arial" w:hAnsi="Arial" w:cs="Arial"/>
          <w:b/>
          <w:color w:val="000000"/>
          <w:sz w:val="23"/>
          <w:lang w:eastAsia="pl-PL"/>
        </w:rPr>
      </w:pPr>
    </w:p>
    <w:p w14:paraId="2E0BC214" w14:textId="2570519D" w:rsidR="00E25FC2" w:rsidRPr="00E25FC2" w:rsidRDefault="00E25FC2" w:rsidP="00E25FC2">
      <w:pPr>
        <w:spacing w:after="224" w:line="259" w:lineRule="auto"/>
        <w:ind w:left="106"/>
        <w:jc w:val="center"/>
        <w:rPr>
          <w:rFonts w:ascii="Arial" w:eastAsia="Arial" w:hAnsi="Arial" w:cs="Arial"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b/>
          <w:color w:val="000000"/>
          <w:sz w:val="23"/>
          <w:lang w:eastAsia="pl-PL"/>
        </w:rPr>
        <w:t xml:space="preserve">SPECYFIKACJA </w:t>
      </w:r>
      <w:r w:rsidRPr="00E25FC2">
        <w:rPr>
          <w:rFonts w:ascii="Arial" w:eastAsia="Arial" w:hAnsi="Arial" w:cs="Arial"/>
          <w:b/>
          <w:color w:val="000000"/>
          <w:sz w:val="22"/>
          <w:lang w:eastAsia="pl-PL"/>
        </w:rPr>
        <w:t xml:space="preserve">TECHNICZNA </w:t>
      </w:r>
    </w:p>
    <w:p w14:paraId="14213FED" w14:textId="77777777" w:rsidR="00E25FC2" w:rsidRPr="00E25FC2" w:rsidRDefault="00E25FC2" w:rsidP="00E25FC2">
      <w:pPr>
        <w:spacing w:after="232" w:line="259" w:lineRule="auto"/>
        <w:ind w:left="123" w:hanging="10"/>
        <w:jc w:val="center"/>
        <w:rPr>
          <w:rFonts w:ascii="Arial" w:eastAsia="Arial" w:hAnsi="Arial" w:cs="Arial"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b/>
          <w:color w:val="000000"/>
          <w:sz w:val="22"/>
          <w:lang w:eastAsia="pl-PL"/>
        </w:rPr>
        <w:t xml:space="preserve">ST-01 </w:t>
      </w:r>
    </w:p>
    <w:p w14:paraId="5A9E2596" w14:textId="77777777" w:rsidR="00E25FC2" w:rsidRPr="00E25FC2" w:rsidRDefault="00E25FC2" w:rsidP="00E25FC2">
      <w:pPr>
        <w:spacing w:after="0" w:line="259" w:lineRule="auto"/>
        <w:ind w:left="123" w:right="2" w:hanging="10"/>
        <w:jc w:val="center"/>
        <w:rPr>
          <w:rFonts w:ascii="Arial" w:eastAsia="Arial" w:hAnsi="Arial" w:cs="Arial"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b/>
          <w:color w:val="000000"/>
          <w:sz w:val="22"/>
          <w:lang w:eastAsia="pl-PL"/>
        </w:rPr>
        <w:t xml:space="preserve">ROBOTY ROZBIÓRKOWE </w:t>
      </w:r>
    </w:p>
    <w:p w14:paraId="0014D811" w14:textId="77777777" w:rsidR="00E25FC2" w:rsidRPr="00E25FC2" w:rsidRDefault="00E25FC2" w:rsidP="00E25FC2">
      <w:pPr>
        <w:spacing w:after="17" w:line="259" w:lineRule="auto"/>
        <w:rPr>
          <w:rFonts w:ascii="Arial" w:eastAsia="Arial" w:hAnsi="Arial" w:cs="Arial"/>
          <w:color w:val="000000"/>
          <w:sz w:val="20"/>
          <w:lang w:eastAsia="pl-PL"/>
        </w:rPr>
      </w:pPr>
      <w:r w:rsidRPr="00E25FC2">
        <w:rPr>
          <w:rFonts w:ascii="Times New Roman" w:eastAsia="Times New Roman" w:hAnsi="Times New Roman" w:cs="Times New Roman"/>
          <w:color w:val="000000"/>
          <w:sz w:val="20"/>
          <w:lang w:eastAsia="pl-PL"/>
        </w:rPr>
        <w:t xml:space="preserve"> </w:t>
      </w:r>
    </w:p>
    <w:p w14:paraId="3AB1BF38" w14:textId="77777777" w:rsidR="00E25FC2" w:rsidRPr="00E25FC2" w:rsidRDefault="00E25FC2" w:rsidP="00E25FC2">
      <w:pPr>
        <w:spacing w:after="3" w:line="259" w:lineRule="auto"/>
        <w:ind w:left="1630" w:hanging="10"/>
        <w:rPr>
          <w:rFonts w:ascii="Arial" w:eastAsia="Arial" w:hAnsi="Arial" w:cs="Arial"/>
          <w:color w:val="000000"/>
          <w:sz w:val="20"/>
          <w:lang w:eastAsia="pl-PL"/>
        </w:rPr>
      </w:pPr>
      <w:r w:rsidRPr="00E25FC2">
        <w:rPr>
          <w:rFonts w:ascii="Times New Roman" w:eastAsia="Times New Roman" w:hAnsi="Times New Roman" w:cs="Times New Roman"/>
          <w:color w:val="000000"/>
          <w:lang w:eastAsia="pl-PL"/>
        </w:rPr>
        <w:t xml:space="preserve">Nazwy i kody robót według kodu numerycznego słownika głównego </w:t>
      </w:r>
    </w:p>
    <w:p w14:paraId="5001A647" w14:textId="77777777" w:rsidR="00E25FC2" w:rsidRPr="00E25FC2" w:rsidRDefault="00E25FC2" w:rsidP="00E25FC2">
      <w:pPr>
        <w:spacing w:after="0" w:line="259" w:lineRule="auto"/>
        <w:ind w:left="109"/>
        <w:jc w:val="center"/>
        <w:rPr>
          <w:rFonts w:ascii="Arial" w:eastAsia="Arial" w:hAnsi="Arial" w:cs="Arial"/>
          <w:color w:val="000000"/>
          <w:sz w:val="20"/>
          <w:lang w:eastAsia="pl-PL"/>
        </w:rPr>
      </w:pPr>
      <w:r w:rsidRPr="00E25FC2">
        <w:rPr>
          <w:rFonts w:ascii="Times New Roman" w:eastAsia="Times New Roman" w:hAnsi="Times New Roman" w:cs="Times New Roman"/>
          <w:color w:val="000000"/>
          <w:lang w:eastAsia="pl-PL"/>
        </w:rPr>
        <w:t xml:space="preserve">Wspólnego Słownika Zamówień (CPV) </w:t>
      </w:r>
    </w:p>
    <w:p w14:paraId="6A54DE96" w14:textId="77777777" w:rsidR="00E25FC2" w:rsidRPr="00E25FC2" w:rsidRDefault="00E25FC2" w:rsidP="00E25FC2">
      <w:pPr>
        <w:spacing w:after="0" w:line="259" w:lineRule="auto"/>
        <w:ind w:left="166"/>
        <w:jc w:val="center"/>
        <w:rPr>
          <w:rFonts w:ascii="Arial" w:eastAsia="Arial" w:hAnsi="Arial" w:cs="Arial"/>
          <w:color w:val="000000"/>
          <w:sz w:val="20"/>
          <w:lang w:eastAsia="pl-PL"/>
        </w:rPr>
      </w:pPr>
      <w:r w:rsidRPr="00E25FC2">
        <w:rPr>
          <w:rFonts w:ascii="Times New Roman" w:eastAsia="Times New Roman" w:hAnsi="Times New Roman" w:cs="Times New Roman"/>
          <w:color w:val="000000"/>
          <w:lang w:eastAsia="pl-PL"/>
        </w:rPr>
        <w:t xml:space="preserve"> </w:t>
      </w:r>
    </w:p>
    <w:p w14:paraId="54EC16CE" w14:textId="77777777" w:rsidR="00E25FC2" w:rsidRPr="00E25FC2" w:rsidRDefault="00E25FC2" w:rsidP="00E25FC2">
      <w:pPr>
        <w:spacing w:after="3" w:line="259" w:lineRule="auto"/>
        <w:ind w:left="-5" w:hanging="10"/>
        <w:rPr>
          <w:rFonts w:ascii="Arial" w:eastAsia="Arial" w:hAnsi="Arial" w:cs="Arial"/>
          <w:color w:val="000000"/>
          <w:sz w:val="20"/>
          <w:lang w:eastAsia="pl-PL"/>
        </w:rPr>
      </w:pPr>
      <w:r w:rsidRPr="00E25FC2">
        <w:rPr>
          <w:rFonts w:ascii="Times New Roman" w:eastAsia="Times New Roman" w:hAnsi="Times New Roman" w:cs="Times New Roman"/>
          <w:color w:val="000000"/>
          <w:lang w:eastAsia="pl-PL"/>
        </w:rPr>
        <w:t xml:space="preserve">45110000-1 - Roboty w zakresie burzenia i rozbiórki obiektów budowlanych; roboty ziemne </w:t>
      </w:r>
      <w:r w:rsidRPr="00E25FC2">
        <w:rPr>
          <w:rFonts w:ascii="Arial" w:eastAsia="Arial" w:hAnsi="Arial" w:cs="Arial"/>
          <w:color w:val="000000"/>
          <w:sz w:val="20"/>
          <w:lang w:eastAsia="pl-PL"/>
        </w:rPr>
        <w:br w:type="page"/>
      </w:r>
    </w:p>
    <w:p w14:paraId="18216EDF" w14:textId="77777777" w:rsidR="00583C38" w:rsidRDefault="00583C38" w:rsidP="00E25FC2">
      <w:pPr>
        <w:spacing w:after="0" w:line="259" w:lineRule="auto"/>
        <w:ind w:left="110" w:hanging="10"/>
        <w:rPr>
          <w:rFonts w:ascii="Arial" w:eastAsia="Arial" w:hAnsi="Arial" w:cs="Arial"/>
          <w:b/>
          <w:color w:val="000000"/>
          <w:sz w:val="20"/>
          <w:lang w:eastAsia="pl-PL"/>
        </w:rPr>
      </w:pPr>
    </w:p>
    <w:p w14:paraId="07F49820" w14:textId="77777777" w:rsidR="00583C38" w:rsidRDefault="00583C38" w:rsidP="00E25FC2">
      <w:pPr>
        <w:spacing w:after="0" w:line="259" w:lineRule="auto"/>
        <w:ind w:left="110" w:hanging="10"/>
        <w:rPr>
          <w:rFonts w:ascii="Arial" w:eastAsia="Arial" w:hAnsi="Arial" w:cs="Arial"/>
          <w:b/>
          <w:color w:val="000000"/>
          <w:sz w:val="20"/>
          <w:lang w:eastAsia="pl-PL"/>
        </w:rPr>
      </w:pPr>
    </w:p>
    <w:p w14:paraId="0033AF69" w14:textId="55A722F3" w:rsidR="00E25FC2" w:rsidRPr="00E25FC2" w:rsidRDefault="00E25FC2" w:rsidP="00E25FC2">
      <w:pPr>
        <w:spacing w:after="0" w:line="259" w:lineRule="auto"/>
        <w:ind w:left="110" w:hanging="10"/>
        <w:rPr>
          <w:rFonts w:ascii="Arial" w:eastAsia="Arial" w:hAnsi="Arial" w:cs="Arial"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b/>
          <w:color w:val="000000"/>
          <w:sz w:val="20"/>
          <w:lang w:eastAsia="pl-PL"/>
        </w:rPr>
        <w:t xml:space="preserve">Spis treści </w:t>
      </w:r>
    </w:p>
    <w:p w14:paraId="20114C66" w14:textId="77777777" w:rsidR="00E25FC2" w:rsidRDefault="00E25FC2" w:rsidP="00E25FC2">
      <w:pPr>
        <w:keepNext/>
        <w:keepLines/>
        <w:spacing w:after="0" w:line="259" w:lineRule="auto"/>
        <w:ind w:left="108" w:hanging="10"/>
        <w:outlineLvl w:val="0"/>
        <w:rPr>
          <w:rFonts w:ascii="Arial" w:eastAsia="Arial" w:hAnsi="Arial" w:cs="Arial"/>
          <w:b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b/>
          <w:color w:val="000000"/>
          <w:sz w:val="20"/>
          <w:lang w:eastAsia="pl-PL"/>
        </w:rPr>
        <w:t xml:space="preserve">1. WSTĘP </w:t>
      </w:r>
    </w:p>
    <w:p w14:paraId="0FB19451" w14:textId="4424D6E7" w:rsidR="00E25FC2" w:rsidRPr="00E25FC2" w:rsidRDefault="00E25FC2" w:rsidP="00E25FC2">
      <w:pPr>
        <w:keepNext/>
        <w:keepLines/>
        <w:spacing w:after="0" w:line="259" w:lineRule="auto"/>
        <w:ind w:left="108" w:hanging="10"/>
        <w:outlineLvl w:val="0"/>
        <w:rPr>
          <w:rFonts w:ascii="Arial" w:eastAsia="Arial" w:hAnsi="Arial" w:cs="Arial"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color w:val="000000"/>
          <w:sz w:val="20"/>
          <w:lang w:eastAsia="pl-PL"/>
        </w:rPr>
        <w:t>1.1. Przedmiot Specyfikacji Technicznej</w:t>
      </w:r>
    </w:p>
    <w:p w14:paraId="2A939FB3" w14:textId="654F55E3" w:rsidR="00E25FC2" w:rsidRPr="00E25FC2" w:rsidRDefault="00E25FC2" w:rsidP="00E25FC2">
      <w:pPr>
        <w:spacing w:after="13" w:line="250" w:lineRule="auto"/>
        <w:ind w:left="122" w:hanging="9"/>
        <w:jc w:val="both"/>
        <w:rPr>
          <w:rFonts w:ascii="Arial" w:eastAsia="Arial" w:hAnsi="Arial" w:cs="Arial"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color w:val="000000"/>
          <w:sz w:val="20"/>
          <w:lang w:eastAsia="pl-PL"/>
        </w:rPr>
        <w:t xml:space="preserve">1.2. Zakres stosowania ST </w:t>
      </w:r>
    </w:p>
    <w:p w14:paraId="7C62594F" w14:textId="79E9D050" w:rsidR="00E25FC2" w:rsidRPr="00E25FC2" w:rsidRDefault="00E25FC2" w:rsidP="00E25FC2">
      <w:pPr>
        <w:spacing w:after="13" w:line="250" w:lineRule="auto"/>
        <w:ind w:left="122" w:hanging="9"/>
        <w:jc w:val="both"/>
        <w:rPr>
          <w:rFonts w:ascii="Arial" w:eastAsia="Arial" w:hAnsi="Arial" w:cs="Arial"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color w:val="000000"/>
          <w:sz w:val="20"/>
          <w:lang w:eastAsia="pl-PL"/>
        </w:rPr>
        <w:t xml:space="preserve">1.3. Zakres Robót objętych ST </w:t>
      </w:r>
    </w:p>
    <w:p w14:paraId="6409303F" w14:textId="2EB808A4" w:rsidR="00E25FC2" w:rsidRPr="00E25FC2" w:rsidRDefault="00E25FC2" w:rsidP="00E25FC2">
      <w:pPr>
        <w:spacing w:after="13" w:line="250" w:lineRule="auto"/>
        <w:ind w:left="124" w:hanging="9"/>
        <w:jc w:val="both"/>
        <w:rPr>
          <w:rFonts w:ascii="Arial" w:eastAsia="Arial" w:hAnsi="Arial" w:cs="Arial"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color w:val="000000"/>
          <w:sz w:val="20"/>
          <w:lang w:eastAsia="pl-PL"/>
        </w:rPr>
        <w:t xml:space="preserve">1.4. Określenia podstawowe </w:t>
      </w:r>
    </w:p>
    <w:p w14:paraId="4F8CC72A" w14:textId="0B049324" w:rsidR="00E25FC2" w:rsidRPr="00E25FC2" w:rsidRDefault="00E25FC2" w:rsidP="00E25FC2">
      <w:pPr>
        <w:spacing w:after="13" w:line="250" w:lineRule="auto"/>
        <w:ind w:left="122" w:hanging="9"/>
        <w:jc w:val="both"/>
        <w:rPr>
          <w:rFonts w:ascii="Arial" w:eastAsia="Arial" w:hAnsi="Arial" w:cs="Arial"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color w:val="000000"/>
          <w:sz w:val="20"/>
          <w:lang w:eastAsia="pl-PL"/>
        </w:rPr>
        <w:t xml:space="preserve">1.5. Ogólne wymagania dotyczące robót </w:t>
      </w:r>
    </w:p>
    <w:p w14:paraId="258699FC" w14:textId="77777777" w:rsidR="00E25FC2" w:rsidRDefault="00E25FC2" w:rsidP="00E25FC2">
      <w:pPr>
        <w:keepNext/>
        <w:keepLines/>
        <w:spacing w:after="0" w:line="259" w:lineRule="auto"/>
        <w:ind w:left="108" w:hanging="10"/>
        <w:outlineLvl w:val="0"/>
        <w:rPr>
          <w:rFonts w:ascii="Arial" w:eastAsia="Arial" w:hAnsi="Arial" w:cs="Arial"/>
          <w:b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b/>
          <w:color w:val="000000"/>
          <w:sz w:val="20"/>
          <w:lang w:eastAsia="pl-PL"/>
        </w:rPr>
        <w:t xml:space="preserve">2. MATERIAŁY I SKŁADOWANIE </w:t>
      </w:r>
    </w:p>
    <w:p w14:paraId="14D6CFCE" w14:textId="77777777" w:rsidR="00E25FC2" w:rsidRDefault="00E25FC2" w:rsidP="00E25FC2">
      <w:pPr>
        <w:keepNext/>
        <w:keepLines/>
        <w:spacing w:after="0" w:line="259" w:lineRule="auto"/>
        <w:ind w:left="108" w:hanging="10"/>
        <w:outlineLvl w:val="0"/>
        <w:rPr>
          <w:rFonts w:ascii="Arial" w:eastAsia="Arial" w:hAnsi="Arial" w:cs="Arial"/>
          <w:b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b/>
          <w:color w:val="000000"/>
          <w:sz w:val="20"/>
          <w:lang w:eastAsia="pl-PL"/>
        </w:rPr>
        <w:t xml:space="preserve">3. SPRZĘT </w:t>
      </w:r>
    </w:p>
    <w:p w14:paraId="39DC499B" w14:textId="2FB4FF67" w:rsidR="00E25FC2" w:rsidRDefault="00E25FC2" w:rsidP="00E25FC2">
      <w:pPr>
        <w:keepNext/>
        <w:keepLines/>
        <w:spacing w:after="0" w:line="259" w:lineRule="auto"/>
        <w:ind w:left="108" w:hanging="10"/>
        <w:outlineLvl w:val="0"/>
        <w:rPr>
          <w:rFonts w:ascii="Arial" w:eastAsia="Arial" w:hAnsi="Arial" w:cs="Arial"/>
          <w:b/>
          <w:color w:val="000000"/>
          <w:sz w:val="20"/>
          <w:lang w:eastAsia="pl-PL"/>
        </w:rPr>
      </w:pPr>
      <w:r>
        <w:rPr>
          <w:rFonts w:ascii="Arial" w:eastAsia="Arial" w:hAnsi="Arial" w:cs="Arial"/>
          <w:b/>
          <w:color w:val="000000"/>
          <w:sz w:val="20"/>
          <w:lang w:eastAsia="pl-PL"/>
        </w:rPr>
        <w:t xml:space="preserve">4. </w:t>
      </w:r>
      <w:r w:rsidRPr="00E25FC2">
        <w:rPr>
          <w:rFonts w:ascii="Arial" w:eastAsia="Arial" w:hAnsi="Arial" w:cs="Arial"/>
          <w:b/>
          <w:color w:val="000000"/>
          <w:sz w:val="20"/>
          <w:lang w:eastAsia="pl-PL"/>
        </w:rPr>
        <w:t xml:space="preserve">TRANSPORT </w:t>
      </w:r>
    </w:p>
    <w:p w14:paraId="66C16DC6" w14:textId="2B89C33D" w:rsidR="00E25FC2" w:rsidRPr="00E25FC2" w:rsidRDefault="00E25FC2" w:rsidP="00E25FC2">
      <w:pPr>
        <w:keepNext/>
        <w:keepLines/>
        <w:spacing w:after="0" w:line="259" w:lineRule="auto"/>
        <w:ind w:left="108" w:hanging="10"/>
        <w:outlineLvl w:val="0"/>
        <w:rPr>
          <w:rFonts w:ascii="Arial" w:eastAsia="Arial" w:hAnsi="Arial" w:cs="Arial"/>
          <w:b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b/>
          <w:color w:val="000000"/>
          <w:sz w:val="20"/>
          <w:lang w:eastAsia="pl-PL"/>
        </w:rPr>
        <w:t xml:space="preserve">5. WYKONANIE ROBÓT </w:t>
      </w:r>
    </w:p>
    <w:p w14:paraId="259D24C4" w14:textId="1369DA82" w:rsidR="00E25FC2" w:rsidRPr="00E25FC2" w:rsidRDefault="00E25FC2" w:rsidP="00E25FC2">
      <w:pPr>
        <w:spacing w:after="13" w:line="250" w:lineRule="auto"/>
        <w:ind w:left="122" w:hanging="9"/>
        <w:jc w:val="both"/>
        <w:rPr>
          <w:rFonts w:ascii="Arial" w:eastAsia="Arial" w:hAnsi="Arial" w:cs="Arial"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color w:val="000000"/>
          <w:sz w:val="20"/>
          <w:lang w:eastAsia="pl-PL"/>
        </w:rPr>
        <w:t xml:space="preserve">5.1. Wymagania  ogólne  </w:t>
      </w:r>
    </w:p>
    <w:p w14:paraId="189832E5" w14:textId="4727E626" w:rsidR="00E25FC2" w:rsidRPr="00E25FC2" w:rsidRDefault="00E25FC2" w:rsidP="00E25FC2">
      <w:pPr>
        <w:spacing w:after="13" w:line="250" w:lineRule="auto"/>
        <w:ind w:left="122" w:hanging="9"/>
        <w:jc w:val="both"/>
        <w:rPr>
          <w:rFonts w:ascii="Arial" w:eastAsia="Arial" w:hAnsi="Arial" w:cs="Arial"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color w:val="000000"/>
          <w:sz w:val="20"/>
          <w:lang w:eastAsia="pl-PL"/>
        </w:rPr>
        <w:t xml:space="preserve">5.1.1. Roboty rozbiórkowe ogólnobudowlane </w:t>
      </w:r>
    </w:p>
    <w:p w14:paraId="21E53DCE" w14:textId="1E1BA6D3" w:rsidR="00E25FC2" w:rsidRPr="00E25FC2" w:rsidRDefault="00E25FC2" w:rsidP="00E25FC2">
      <w:pPr>
        <w:spacing w:after="13" w:line="250" w:lineRule="auto"/>
        <w:ind w:left="122" w:hanging="9"/>
        <w:jc w:val="both"/>
        <w:rPr>
          <w:rFonts w:ascii="Arial" w:eastAsia="Arial" w:hAnsi="Arial" w:cs="Arial"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color w:val="000000"/>
          <w:sz w:val="20"/>
          <w:lang w:eastAsia="pl-PL"/>
        </w:rPr>
        <w:t xml:space="preserve">5.1.2. Roboty spawalnicze </w:t>
      </w:r>
    </w:p>
    <w:p w14:paraId="7280CDAB" w14:textId="0D9CB6F5" w:rsidR="00E25FC2" w:rsidRPr="00E25FC2" w:rsidRDefault="00E25FC2" w:rsidP="00E25FC2">
      <w:pPr>
        <w:spacing w:after="13" w:line="250" w:lineRule="auto"/>
        <w:ind w:left="122" w:hanging="9"/>
        <w:jc w:val="both"/>
        <w:rPr>
          <w:rFonts w:ascii="Arial" w:eastAsia="Arial" w:hAnsi="Arial" w:cs="Arial"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color w:val="000000"/>
          <w:sz w:val="20"/>
          <w:lang w:eastAsia="pl-PL"/>
        </w:rPr>
        <w:t>5.1.3. Rozbiórka urządzeń i instalacji</w:t>
      </w:r>
      <w:r w:rsidR="00583C38">
        <w:rPr>
          <w:rFonts w:ascii="Arial" w:eastAsia="Arial" w:hAnsi="Arial" w:cs="Arial"/>
          <w:color w:val="000000"/>
          <w:sz w:val="20"/>
          <w:lang w:eastAsia="pl-PL"/>
        </w:rPr>
        <w:t xml:space="preserve"> </w:t>
      </w:r>
    </w:p>
    <w:p w14:paraId="614B3FC0" w14:textId="77777777" w:rsidR="00583C38" w:rsidRDefault="00E25FC2" w:rsidP="00E25FC2">
      <w:pPr>
        <w:spacing w:after="13" w:line="250" w:lineRule="auto"/>
        <w:ind w:left="122" w:hanging="9"/>
        <w:jc w:val="both"/>
        <w:rPr>
          <w:rFonts w:ascii="Arial" w:eastAsia="Arial" w:hAnsi="Arial" w:cs="Arial"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color w:val="000000"/>
          <w:sz w:val="20"/>
          <w:lang w:eastAsia="pl-PL"/>
        </w:rPr>
        <w:t xml:space="preserve">5.2. Wymagania szczegółowe </w:t>
      </w:r>
    </w:p>
    <w:p w14:paraId="525EFE0C" w14:textId="458DC437" w:rsidR="00E25FC2" w:rsidRDefault="00E25FC2" w:rsidP="00E25FC2">
      <w:pPr>
        <w:spacing w:after="13" w:line="250" w:lineRule="auto"/>
        <w:ind w:left="122" w:hanging="9"/>
        <w:jc w:val="both"/>
        <w:rPr>
          <w:rFonts w:ascii="Arial" w:eastAsia="Arial" w:hAnsi="Arial" w:cs="Arial"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color w:val="000000"/>
          <w:sz w:val="20"/>
          <w:lang w:eastAsia="pl-PL"/>
        </w:rPr>
        <w:t xml:space="preserve">5.2.1. Rozbiórka nawierzchni dróg i chodników </w:t>
      </w:r>
    </w:p>
    <w:p w14:paraId="65FD680E" w14:textId="77777777" w:rsidR="00583C38" w:rsidRDefault="00E25FC2" w:rsidP="00E25FC2">
      <w:pPr>
        <w:spacing w:after="5" w:line="248" w:lineRule="auto"/>
        <w:ind w:left="124" w:hanging="9"/>
        <w:jc w:val="both"/>
        <w:rPr>
          <w:rFonts w:ascii="Arial" w:eastAsia="Arial" w:hAnsi="Arial" w:cs="Arial"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color w:val="000000"/>
          <w:sz w:val="20"/>
          <w:lang w:eastAsia="pl-PL"/>
        </w:rPr>
        <w:t>5.2.2 Wywóz gruzu i złomu.</w:t>
      </w:r>
    </w:p>
    <w:p w14:paraId="214505FA" w14:textId="712CFD46" w:rsidR="00E25FC2" w:rsidRPr="00E25FC2" w:rsidRDefault="00E25FC2" w:rsidP="00E25FC2">
      <w:pPr>
        <w:spacing w:after="5" w:line="248" w:lineRule="auto"/>
        <w:ind w:left="124" w:hanging="9"/>
        <w:jc w:val="both"/>
        <w:rPr>
          <w:rFonts w:ascii="Arial" w:eastAsia="Arial" w:hAnsi="Arial" w:cs="Arial"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color w:val="000000"/>
          <w:sz w:val="20"/>
          <w:lang w:eastAsia="pl-PL"/>
        </w:rPr>
        <w:t xml:space="preserve"> </w:t>
      </w:r>
    </w:p>
    <w:p w14:paraId="700305B5" w14:textId="170B9467" w:rsidR="00E25FC2" w:rsidRPr="00E25FC2" w:rsidRDefault="00E25FC2" w:rsidP="00E25FC2">
      <w:pPr>
        <w:spacing w:after="13" w:line="250" w:lineRule="auto"/>
        <w:ind w:left="122" w:hanging="9"/>
        <w:jc w:val="both"/>
        <w:rPr>
          <w:rFonts w:ascii="Arial" w:eastAsia="Arial" w:hAnsi="Arial" w:cs="Arial"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color w:val="000000"/>
          <w:sz w:val="20"/>
          <w:lang w:eastAsia="pl-PL"/>
        </w:rPr>
        <w:t xml:space="preserve">5.2.3. Segregacja odpadów, utylizacja, transport </w:t>
      </w:r>
    </w:p>
    <w:p w14:paraId="3EFEF24E" w14:textId="227676D1" w:rsidR="00E25FC2" w:rsidRPr="00E25FC2" w:rsidRDefault="00E25FC2" w:rsidP="00E25FC2">
      <w:pPr>
        <w:spacing w:after="13" w:line="250" w:lineRule="auto"/>
        <w:ind w:left="122" w:hanging="9"/>
        <w:jc w:val="both"/>
        <w:rPr>
          <w:rFonts w:ascii="Arial" w:eastAsia="Arial" w:hAnsi="Arial" w:cs="Arial"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color w:val="000000"/>
          <w:sz w:val="20"/>
          <w:lang w:eastAsia="pl-PL"/>
        </w:rPr>
        <w:t xml:space="preserve">5.2.4. Zabezpieczenie bezpieczeństwa ludzi i mienia </w:t>
      </w:r>
    </w:p>
    <w:p w14:paraId="28B55D5A" w14:textId="77777777" w:rsidR="00583C38" w:rsidRDefault="00E25FC2" w:rsidP="00E25FC2">
      <w:pPr>
        <w:keepNext/>
        <w:keepLines/>
        <w:spacing w:after="0" w:line="259" w:lineRule="auto"/>
        <w:ind w:left="108" w:hanging="10"/>
        <w:outlineLvl w:val="0"/>
        <w:rPr>
          <w:rFonts w:ascii="Arial" w:eastAsia="Arial" w:hAnsi="Arial" w:cs="Arial"/>
          <w:b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b/>
          <w:color w:val="000000"/>
          <w:sz w:val="20"/>
          <w:lang w:eastAsia="pl-PL"/>
        </w:rPr>
        <w:t xml:space="preserve">6. KONTROLA JAKOŚCI ROBÓT </w:t>
      </w:r>
    </w:p>
    <w:p w14:paraId="08D6F7F9" w14:textId="77777777" w:rsidR="00583C38" w:rsidRDefault="00E25FC2" w:rsidP="00E25FC2">
      <w:pPr>
        <w:keepNext/>
        <w:keepLines/>
        <w:spacing w:after="0" w:line="259" w:lineRule="auto"/>
        <w:ind w:left="108" w:hanging="10"/>
        <w:outlineLvl w:val="0"/>
        <w:rPr>
          <w:rFonts w:ascii="Arial" w:eastAsia="Arial" w:hAnsi="Arial" w:cs="Arial"/>
          <w:b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b/>
          <w:color w:val="000000"/>
          <w:sz w:val="20"/>
          <w:lang w:eastAsia="pl-PL"/>
        </w:rPr>
        <w:t xml:space="preserve">7. OBMIAR ROBÓT </w:t>
      </w:r>
    </w:p>
    <w:p w14:paraId="5E785F24" w14:textId="77777777" w:rsidR="00583C38" w:rsidRDefault="00E25FC2" w:rsidP="00E25FC2">
      <w:pPr>
        <w:keepNext/>
        <w:keepLines/>
        <w:spacing w:after="0" w:line="259" w:lineRule="auto"/>
        <w:ind w:left="108" w:hanging="10"/>
        <w:outlineLvl w:val="0"/>
        <w:rPr>
          <w:rFonts w:ascii="Arial" w:eastAsia="Arial" w:hAnsi="Arial" w:cs="Arial"/>
          <w:b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b/>
          <w:color w:val="000000"/>
          <w:sz w:val="20"/>
          <w:lang w:eastAsia="pl-PL"/>
        </w:rPr>
        <w:t xml:space="preserve">8. ODBIÓR ROBÓT </w:t>
      </w:r>
    </w:p>
    <w:p w14:paraId="55A2766C" w14:textId="00530D16" w:rsidR="00E25FC2" w:rsidRPr="00E25FC2" w:rsidRDefault="00E25FC2" w:rsidP="00E25FC2">
      <w:pPr>
        <w:keepNext/>
        <w:keepLines/>
        <w:spacing w:after="0" w:line="259" w:lineRule="auto"/>
        <w:ind w:left="108" w:hanging="10"/>
        <w:outlineLvl w:val="0"/>
        <w:rPr>
          <w:rFonts w:ascii="Arial" w:eastAsia="Arial" w:hAnsi="Arial" w:cs="Arial"/>
          <w:b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b/>
          <w:color w:val="000000"/>
          <w:sz w:val="20"/>
          <w:lang w:eastAsia="pl-PL"/>
        </w:rPr>
        <w:t xml:space="preserve">9. PODSTAWA PŁATNOŚCI </w:t>
      </w:r>
    </w:p>
    <w:p w14:paraId="54A5F024" w14:textId="1188C872" w:rsidR="00E25FC2" w:rsidRPr="00E25FC2" w:rsidRDefault="00E25FC2" w:rsidP="00E25FC2">
      <w:pPr>
        <w:spacing w:after="13" w:line="250" w:lineRule="auto"/>
        <w:ind w:left="122" w:hanging="9"/>
        <w:jc w:val="both"/>
        <w:rPr>
          <w:rFonts w:ascii="Arial" w:eastAsia="Arial" w:hAnsi="Arial" w:cs="Arial"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color w:val="000000"/>
          <w:sz w:val="20"/>
          <w:lang w:eastAsia="pl-PL"/>
        </w:rPr>
        <w:t xml:space="preserve">9.1. Ogólne wymagania </w:t>
      </w:r>
    </w:p>
    <w:p w14:paraId="7CFA65EC" w14:textId="5C15E9FC" w:rsidR="00E25FC2" w:rsidRPr="00E25FC2" w:rsidRDefault="00E25FC2" w:rsidP="00E25FC2">
      <w:pPr>
        <w:spacing w:after="13" w:line="250" w:lineRule="auto"/>
        <w:ind w:left="122" w:hanging="9"/>
        <w:jc w:val="both"/>
        <w:rPr>
          <w:rFonts w:ascii="Arial" w:eastAsia="Arial" w:hAnsi="Arial" w:cs="Arial"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color w:val="000000"/>
          <w:sz w:val="20"/>
          <w:lang w:eastAsia="pl-PL"/>
        </w:rPr>
        <w:t xml:space="preserve">9.2. Opis sposobu rozliczenia robót tymczasowych i prac towarzyszących </w:t>
      </w:r>
    </w:p>
    <w:p w14:paraId="2D250E90" w14:textId="53F99FA0" w:rsidR="00E25FC2" w:rsidRPr="00E25FC2" w:rsidRDefault="00E25FC2" w:rsidP="00E25FC2">
      <w:pPr>
        <w:keepNext/>
        <w:keepLines/>
        <w:spacing w:after="0" w:line="259" w:lineRule="auto"/>
        <w:ind w:left="108" w:hanging="10"/>
        <w:outlineLvl w:val="0"/>
        <w:rPr>
          <w:rFonts w:ascii="Arial" w:eastAsia="Arial" w:hAnsi="Arial" w:cs="Arial"/>
          <w:b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b/>
          <w:color w:val="000000"/>
          <w:sz w:val="20"/>
          <w:lang w:eastAsia="pl-PL"/>
        </w:rPr>
        <w:t xml:space="preserve">10. DOKUMENTY  ODNIESIENIA  </w:t>
      </w:r>
    </w:p>
    <w:p w14:paraId="01AC7FA9" w14:textId="47C144DC" w:rsidR="00E25FC2" w:rsidRPr="00E25FC2" w:rsidRDefault="00E25FC2" w:rsidP="00E25FC2">
      <w:pPr>
        <w:spacing w:after="13" w:line="250" w:lineRule="auto"/>
        <w:ind w:left="124" w:hanging="9"/>
        <w:jc w:val="both"/>
        <w:rPr>
          <w:rFonts w:ascii="Arial" w:eastAsia="Arial" w:hAnsi="Arial" w:cs="Arial"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color w:val="000000"/>
          <w:sz w:val="20"/>
          <w:lang w:eastAsia="pl-PL"/>
        </w:rPr>
        <w:t xml:space="preserve">10.1. Obowiązujące przepisy </w:t>
      </w:r>
    </w:p>
    <w:p w14:paraId="51AA2599" w14:textId="5F185C89" w:rsidR="00E25FC2" w:rsidRPr="00E25FC2" w:rsidRDefault="00E25FC2" w:rsidP="00E25FC2">
      <w:pPr>
        <w:spacing w:after="13" w:line="250" w:lineRule="auto"/>
        <w:ind w:left="122" w:hanging="9"/>
        <w:jc w:val="both"/>
        <w:rPr>
          <w:rFonts w:ascii="Arial" w:eastAsia="Arial" w:hAnsi="Arial" w:cs="Arial"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color w:val="000000"/>
          <w:sz w:val="20"/>
          <w:lang w:eastAsia="pl-PL"/>
        </w:rPr>
        <w:t xml:space="preserve">10.2. Inne dokumenty </w:t>
      </w:r>
    </w:p>
    <w:p w14:paraId="07714910" w14:textId="77777777" w:rsidR="00E25FC2" w:rsidRPr="00E25FC2" w:rsidRDefault="00E25FC2" w:rsidP="00E25FC2">
      <w:pPr>
        <w:keepNext/>
        <w:keepLines/>
        <w:spacing w:after="0" w:line="259" w:lineRule="auto"/>
        <w:ind w:left="110" w:hanging="10"/>
        <w:outlineLvl w:val="0"/>
        <w:rPr>
          <w:rFonts w:ascii="Arial" w:eastAsia="Arial" w:hAnsi="Arial" w:cs="Arial"/>
          <w:b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b/>
          <w:color w:val="000000"/>
          <w:sz w:val="20"/>
          <w:lang w:eastAsia="pl-PL"/>
        </w:rPr>
        <w:t xml:space="preserve">1. WSTĘP </w:t>
      </w:r>
    </w:p>
    <w:p w14:paraId="200C9333" w14:textId="77777777" w:rsidR="00E25FC2" w:rsidRDefault="00E25FC2" w:rsidP="00E25FC2">
      <w:pPr>
        <w:spacing w:after="0" w:line="259" w:lineRule="auto"/>
        <w:rPr>
          <w:rFonts w:ascii="Arial" w:eastAsia="Arial" w:hAnsi="Arial" w:cs="Arial"/>
          <w:b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b/>
          <w:color w:val="000000"/>
          <w:sz w:val="20"/>
          <w:lang w:eastAsia="pl-PL"/>
        </w:rPr>
        <w:t xml:space="preserve"> </w:t>
      </w:r>
    </w:p>
    <w:p w14:paraId="326EFC0B" w14:textId="77777777" w:rsidR="00E25FC2" w:rsidRDefault="00E25FC2" w:rsidP="00E25FC2">
      <w:pPr>
        <w:spacing w:after="0" w:line="259" w:lineRule="auto"/>
        <w:rPr>
          <w:rFonts w:ascii="Arial" w:eastAsia="Arial" w:hAnsi="Arial" w:cs="Arial"/>
          <w:b/>
          <w:color w:val="000000"/>
          <w:sz w:val="20"/>
          <w:lang w:eastAsia="pl-PL"/>
        </w:rPr>
      </w:pPr>
    </w:p>
    <w:p w14:paraId="0077AD29" w14:textId="44A2D34E" w:rsidR="00E25FC2" w:rsidRDefault="00E25FC2" w:rsidP="00E25FC2">
      <w:pPr>
        <w:spacing w:after="0" w:line="259" w:lineRule="auto"/>
        <w:rPr>
          <w:rFonts w:ascii="Arial" w:eastAsia="Arial" w:hAnsi="Arial" w:cs="Arial"/>
          <w:b/>
          <w:color w:val="000000"/>
          <w:sz w:val="20"/>
          <w:lang w:eastAsia="pl-PL"/>
        </w:rPr>
      </w:pPr>
    </w:p>
    <w:p w14:paraId="1BBF980D" w14:textId="77777777" w:rsidR="00583C38" w:rsidRDefault="00583C38" w:rsidP="00E25FC2">
      <w:pPr>
        <w:spacing w:after="0" w:line="259" w:lineRule="auto"/>
        <w:rPr>
          <w:rFonts w:ascii="Arial" w:eastAsia="Arial" w:hAnsi="Arial" w:cs="Arial"/>
          <w:b/>
          <w:color w:val="000000"/>
          <w:sz w:val="20"/>
          <w:lang w:eastAsia="pl-PL"/>
        </w:rPr>
      </w:pPr>
    </w:p>
    <w:p w14:paraId="4337DF1A" w14:textId="77777777" w:rsidR="00583C38" w:rsidRDefault="00583C38" w:rsidP="00E25FC2">
      <w:pPr>
        <w:spacing w:after="0" w:line="259" w:lineRule="auto"/>
        <w:rPr>
          <w:rFonts w:ascii="Arial" w:eastAsia="Arial" w:hAnsi="Arial" w:cs="Arial"/>
          <w:b/>
          <w:color w:val="000000"/>
          <w:sz w:val="20"/>
          <w:lang w:eastAsia="pl-PL"/>
        </w:rPr>
      </w:pPr>
    </w:p>
    <w:p w14:paraId="52FCE838" w14:textId="77777777" w:rsidR="00583C38" w:rsidRDefault="00583C38" w:rsidP="00E25FC2">
      <w:pPr>
        <w:spacing w:after="0" w:line="259" w:lineRule="auto"/>
        <w:rPr>
          <w:rFonts w:ascii="Arial" w:eastAsia="Arial" w:hAnsi="Arial" w:cs="Arial"/>
          <w:b/>
          <w:color w:val="000000"/>
          <w:sz w:val="20"/>
          <w:lang w:eastAsia="pl-PL"/>
        </w:rPr>
      </w:pPr>
    </w:p>
    <w:p w14:paraId="10B9EC2C" w14:textId="77777777" w:rsidR="00583C38" w:rsidRDefault="00583C38" w:rsidP="00E25FC2">
      <w:pPr>
        <w:spacing w:after="0" w:line="259" w:lineRule="auto"/>
        <w:rPr>
          <w:rFonts w:ascii="Arial" w:eastAsia="Arial" w:hAnsi="Arial" w:cs="Arial"/>
          <w:b/>
          <w:color w:val="000000"/>
          <w:sz w:val="20"/>
          <w:lang w:eastAsia="pl-PL"/>
        </w:rPr>
      </w:pPr>
    </w:p>
    <w:p w14:paraId="4873204A" w14:textId="77777777" w:rsidR="00583C38" w:rsidRDefault="00583C38" w:rsidP="00E25FC2">
      <w:pPr>
        <w:spacing w:after="0" w:line="259" w:lineRule="auto"/>
        <w:rPr>
          <w:rFonts w:ascii="Arial" w:eastAsia="Arial" w:hAnsi="Arial" w:cs="Arial"/>
          <w:b/>
          <w:color w:val="000000"/>
          <w:sz w:val="20"/>
          <w:lang w:eastAsia="pl-PL"/>
        </w:rPr>
      </w:pPr>
    </w:p>
    <w:p w14:paraId="3F70D28C" w14:textId="77777777" w:rsidR="00583C38" w:rsidRDefault="00583C38" w:rsidP="00E25FC2">
      <w:pPr>
        <w:spacing w:after="0" w:line="259" w:lineRule="auto"/>
        <w:rPr>
          <w:rFonts w:ascii="Arial" w:eastAsia="Arial" w:hAnsi="Arial" w:cs="Arial"/>
          <w:b/>
          <w:color w:val="000000"/>
          <w:sz w:val="20"/>
          <w:lang w:eastAsia="pl-PL"/>
        </w:rPr>
      </w:pPr>
    </w:p>
    <w:p w14:paraId="4280421B" w14:textId="77777777" w:rsidR="00583C38" w:rsidRDefault="00583C38" w:rsidP="00E25FC2">
      <w:pPr>
        <w:spacing w:after="0" w:line="259" w:lineRule="auto"/>
        <w:rPr>
          <w:rFonts w:ascii="Arial" w:eastAsia="Arial" w:hAnsi="Arial" w:cs="Arial"/>
          <w:b/>
          <w:color w:val="000000"/>
          <w:sz w:val="20"/>
          <w:lang w:eastAsia="pl-PL"/>
        </w:rPr>
      </w:pPr>
    </w:p>
    <w:p w14:paraId="1A2FF866" w14:textId="77777777" w:rsidR="00583C38" w:rsidRDefault="00583C38" w:rsidP="00E25FC2">
      <w:pPr>
        <w:spacing w:after="0" w:line="259" w:lineRule="auto"/>
        <w:rPr>
          <w:rFonts w:ascii="Arial" w:eastAsia="Arial" w:hAnsi="Arial" w:cs="Arial"/>
          <w:b/>
          <w:color w:val="000000"/>
          <w:sz w:val="20"/>
          <w:lang w:eastAsia="pl-PL"/>
        </w:rPr>
      </w:pPr>
    </w:p>
    <w:p w14:paraId="1EE286A8" w14:textId="77777777" w:rsidR="00583C38" w:rsidRDefault="00583C38" w:rsidP="00E25FC2">
      <w:pPr>
        <w:spacing w:after="0" w:line="259" w:lineRule="auto"/>
        <w:rPr>
          <w:rFonts w:ascii="Arial" w:eastAsia="Arial" w:hAnsi="Arial" w:cs="Arial"/>
          <w:b/>
          <w:color w:val="000000"/>
          <w:sz w:val="20"/>
          <w:lang w:eastAsia="pl-PL"/>
        </w:rPr>
      </w:pPr>
    </w:p>
    <w:p w14:paraId="0FE8AC03" w14:textId="77777777" w:rsidR="00583C38" w:rsidRDefault="00583C38" w:rsidP="00E25FC2">
      <w:pPr>
        <w:spacing w:after="0" w:line="259" w:lineRule="auto"/>
        <w:rPr>
          <w:rFonts w:ascii="Arial" w:eastAsia="Arial" w:hAnsi="Arial" w:cs="Arial"/>
          <w:b/>
          <w:color w:val="000000"/>
          <w:sz w:val="20"/>
          <w:lang w:eastAsia="pl-PL"/>
        </w:rPr>
      </w:pPr>
    </w:p>
    <w:p w14:paraId="7B15E7E5" w14:textId="77777777" w:rsidR="00583C38" w:rsidRDefault="00583C38" w:rsidP="00E25FC2">
      <w:pPr>
        <w:spacing w:after="0" w:line="259" w:lineRule="auto"/>
        <w:rPr>
          <w:rFonts w:ascii="Arial" w:eastAsia="Arial" w:hAnsi="Arial" w:cs="Arial"/>
          <w:b/>
          <w:color w:val="000000"/>
          <w:sz w:val="20"/>
          <w:lang w:eastAsia="pl-PL"/>
        </w:rPr>
      </w:pPr>
    </w:p>
    <w:p w14:paraId="2BADADD1" w14:textId="77777777" w:rsidR="00583C38" w:rsidRDefault="00583C38" w:rsidP="00E25FC2">
      <w:pPr>
        <w:spacing w:after="0" w:line="259" w:lineRule="auto"/>
        <w:rPr>
          <w:rFonts w:ascii="Arial" w:eastAsia="Arial" w:hAnsi="Arial" w:cs="Arial"/>
          <w:b/>
          <w:color w:val="000000"/>
          <w:sz w:val="20"/>
          <w:lang w:eastAsia="pl-PL"/>
        </w:rPr>
      </w:pPr>
    </w:p>
    <w:p w14:paraId="1DF5D8AA" w14:textId="77777777" w:rsidR="00583C38" w:rsidRDefault="00583C38" w:rsidP="00E25FC2">
      <w:pPr>
        <w:spacing w:after="0" w:line="259" w:lineRule="auto"/>
        <w:rPr>
          <w:rFonts w:ascii="Arial" w:eastAsia="Arial" w:hAnsi="Arial" w:cs="Arial"/>
          <w:b/>
          <w:color w:val="000000"/>
          <w:sz w:val="20"/>
          <w:lang w:eastAsia="pl-PL"/>
        </w:rPr>
      </w:pPr>
    </w:p>
    <w:p w14:paraId="53908467" w14:textId="77777777" w:rsidR="00583C38" w:rsidRDefault="00583C38" w:rsidP="00E25FC2">
      <w:pPr>
        <w:spacing w:after="0" w:line="259" w:lineRule="auto"/>
        <w:rPr>
          <w:rFonts w:ascii="Arial" w:eastAsia="Arial" w:hAnsi="Arial" w:cs="Arial"/>
          <w:b/>
          <w:color w:val="000000"/>
          <w:sz w:val="20"/>
          <w:lang w:eastAsia="pl-PL"/>
        </w:rPr>
      </w:pPr>
    </w:p>
    <w:p w14:paraId="750731A4" w14:textId="77777777" w:rsidR="00583C38" w:rsidRDefault="00583C38" w:rsidP="00E25FC2">
      <w:pPr>
        <w:spacing w:after="0" w:line="259" w:lineRule="auto"/>
        <w:rPr>
          <w:rFonts w:ascii="Arial" w:eastAsia="Arial" w:hAnsi="Arial" w:cs="Arial"/>
          <w:b/>
          <w:color w:val="000000"/>
          <w:sz w:val="20"/>
          <w:lang w:eastAsia="pl-PL"/>
        </w:rPr>
      </w:pPr>
    </w:p>
    <w:p w14:paraId="4A310487" w14:textId="77777777" w:rsidR="00583C38" w:rsidRDefault="00583C38" w:rsidP="00E25FC2">
      <w:pPr>
        <w:spacing w:after="0" w:line="259" w:lineRule="auto"/>
        <w:rPr>
          <w:rFonts w:ascii="Arial" w:eastAsia="Arial" w:hAnsi="Arial" w:cs="Arial"/>
          <w:b/>
          <w:color w:val="000000"/>
          <w:sz w:val="20"/>
          <w:lang w:eastAsia="pl-PL"/>
        </w:rPr>
      </w:pPr>
    </w:p>
    <w:p w14:paraId="4ADA8070" w14:textId="77777777" w:rsidR="00583C38" w:rsidRDefault="00583C38" w:rsidP="00E25FC2">
      <w:pPr>
        <w:spacing w:after="0" w:line="259" w:lineRule="auto"/>
        <w:rPr>
          <w:rFonts w:ascii="Arial" w:eastAsia="Arial" w:hAnsi="Arial" w:cs="Arial"/>
          <w:b/>
          <w:color w:val="000000"/>
          <w:sz w:val="20"/>
          <w:lang w:eastAsia="pl-PL"/>
        </w:rPr>
      </w:pPr>
    </w:p>
    <w:p w14:paraId="72107A6D" w14:textId="77777777" w:rsidR="00583C38" w:rsidRDefault="00583C38" w:rsidP="00E25FC2">
      <w:pPr>
        <w:spacing w:after="0" w:line="259" w:lineRule="auto"/>
        <w:rPr>
          <w:rFonts w:ascii="Arial" w:eastAsia="Arial" w:hAnsi="Arial" w:cs="Arial"/>
          <w:b/>
          <w:color w:val="000000"/>
          <w:sz w:val="20"/>
          <w:lang w:eastAsia="pl-PL"/>
        </w:rPr>
      </w:pPr>
    </w:p>
    <w:p w14:paraId="43CD45C8" w14:textId="77777777" w:rsidR="00583C38" w:rsidRPr="00E25FC2" w:rsidRDefault="00583C38" w:rsidP="00E25FC2">
      <w:pPr>
        <w:spacing w:after="0" w:line="259" w:lineRule="auto"/>
        <w:rPr>
          <w:rFonts w:ascii="Arial" w:eastAsia="Arial" w:hAnsi="Arial" w:cs="Arial"/>
          <w:b/>
          <w:color w:val="000000"/>
          <w:sz w:val="20"/>
          <w:lang w:eastAsia="pl-PL"/>
        </w:rPr>
      </w:pPr>
    </w:p>
    <w:p w14:paraId="0A3A9C2B" w14:textId="77777777" w:rsidR="00E25FC2" w:rsidRPr="00E25FC2" w:rsidRDefault="00E25FC2" w:rsidP="00E25FC2">
      <w:pPr>
        <w:spacing w:after="0" w:line="259" w:lineRule="auto"/>
        <w:rPr>
          <w:rFonts w:ascii="Arial" w:eastAsia="Arial" w:hAnsi="Arial" w:cs="Arial"/>
          <w:b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b/>
          <w:color w:val="000000"/>
          <w:sz w:val="20"/>
          <w:lang w:eastAsia="pl-PL"/>
        </w:rPr>
        <w:t xml:space="preserve">1.1. Przedmiot Specyfikacji Technicznej </w:t>
      </w:r>
    </w:p>
    <w:p w14:paraId="0585DFCA" w14:textId="1DB8D9B8" w:rsidR="00E25FC2" w:rsidRPr="00E25FC2" w:rsidRDefault="00E25FC2" w:rsidP="00E25FC2">
      <w:pPr>
        <w:spacing w:after="0" w:line="259" w:lineRule="auto"/>
        <w:rPr>
          <w:rFonts w:ascii="Arial" w:eastAsia="Arial" w:hAnsi="Arial" w:cs="Arial"/>
          <w:b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b/>
          <w:color w:val="000000"/>
          <w:sz w:val="20"/>
          <w:lang w:eastAsia="pl-PL"/>
        </w:rPr>
        <w:t>Przedmiotem niniejszej Specyfikacji Technicznej (ST - 01) są wymagania dotyczące wykonania i odbioru robót w zakresie robót rozbiórkowych, obiektów Kujawsko – Pomorskiego Transportu Samochodowego S.A. przy ulicy Wienieckiej 39, 87 – 800 Włocławek  na działkach nr ewidencyjny 4/</w:t>
      </w:r>
      <w:r w:rsidR="00583C38">
        <w:rPr>
          <w:rFonts w:ascii="Arial" w:eastAsia="Arial" w:hAnsi="Arial" w:cs="Arial"/>
          <w:b/>
          <w:color w:val="000000"/>
          <w:sz w:val="20"/>
          <w:lang w:eastAsia="pl-PL"/>
        </w:rPr>
        <w:t>22, 4/9, 2/9, 3/5, 3/3</w:t>
      </w:r>
      <w:r w:rsidRPr="00E25FC2">
        <w:rPr>
          <w:rFonts w:ascii="Arial" w:eastAsia="Arial" w:hAnsi="Arial" w:cs="Arial"/>
          <w:b/>
          <w:color w:val="000000"/>
          <w:sz w:val="20"/>
          <w:lang w:eastAsia="pl-PL"/>
        </w:rPr>
        <w:t xml:space="preserve"> obr. 0380 – Włocławek. </w:t>
      </w:r>
    </w:p>
    <w:p w14:paraId="7BE6EFE7" w14:textId="77777777" w:rsidR="00E25FC2" w:rsidRPr="00E25FC2" w:rsidRDefault="00E25FC2" w:rsidP="00E25FC2">
      <w:pPr>
        <w:spacing w:after="0" w:line="259" w:lineRule="auto"/>
        <w:rPr>
          <w:rFonts w:ascii="Arial" w:eastAsia="Arial" w:hAnsi="Arial" w:cs="Arial"/>
          <w:b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b/>
          <w:color w:val="000000"/>
          <w:sz w:val="20"/>
          <w:lang w:eastAsia="pl-PL"/>
        </w:rPr>
        <w:t xml:space="preserve"> </w:t>
      </w:r>
    </w:p>
    <w:p w14:paraId="658E7D38" w14:textId="77777777" w:rsidR="00E25FC2" w:rsidRPr="00E25FC2" w:rsidRDefault="00E25FC2" w:rsidP="00E25FC2">
      <w:pPr>
        <w:spacing w:after="0" w:line="259" w:lineRule="auto"/>
        <w:rPr>
          <w:rFonts w:ascii="Arial" w:eastAsia="Arial" w:hAnsi="Arial" w:cs="Arial"/>
          <w:b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b/>
          <w:color w:val="000000"/>
          <w:sz w:val="20"/>
          <w:lang w:eastAsia="pl-PL"/>
        </w:rPr>
        <w:t xml:space="preserve">1.2. Zakres stosowania ST </w:t>
      </w:r>
    </w:p>
    <w:p w14:paraId="4EC05E5C" w14:textId="57852EF3" w:rsidR="00E25FC2" w:rsidRPr="00E25FC2" w:rsidRDefault="00E25FC2" w:rsidP="00E25FC2">
      <w:pPr>
        <w:spacing w:after="0" w:line="259" w:lineRule="auto"/>
        <w:rPr>
          <w:rFonts w:ascii="Arial" w:eastAsia="Arial" w:hAnsi="Arial" w:cs="Arial"/>
          <w:b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b/>
          <w:color w:val="000000"/>
          <w:sz w:val="20"/>
          <w:lang w:eastAsia="pl-PL"/>
        </w:rPr>
        <w:t xml:space="preserve">Niniejsza specyfikacja techniczna (ST – 01) stanowi dokument w postępowaniu w sprawie zamówienia publicznego zgodnie z ustawą z dnia 29 stycznia 2004 r. Prawo zamówień publicznych (Dz. U. Z 2013 r. poz. 907 z późn. zmianami). </w:t>
      </w:r>
    </w:p>
    <w:p w14:paraId="44F0E0CA" w14:textId="77777777" w:rsidR="00E25FC2" w:rsidRPr="00E25FC2" w:rsidRDefault="00E25FC2" w:rsidP="00E25FC2">
      <w:pPr>
        <w:spacing w:after="0" w:line="259" w:lineRule="auto"/>
        <w:rPr>
          <w:rFonts w:ascii="Arial" w:eastAsia="Arial" w:hAnsi="Arial" w:cs="Arial"/>
          <w:b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b/>
          <w:color w:val="000000"/>
          <w:sz w:val="20"/>
          <w:lang w:eastAsia="pl-PL"/>
        </w:rPr>
        <w:t xml:space="preserve"> </w:t>
      </w:r>
    </w:p>
    <w:p w14:paraId="67EC7867" w14:textId="77777777" w:rsidR="00E25FC2" w:rsidRPr="00E25FC2" w:rsidRDefault="00E25FC2" w:rsidP="00E25FC2">
      <w:pPr>
        <w:spacing w:after="0" w:line="259" w:lineRule="auto"/>
        <w:rPr>
          <w:rFonts w:ascii="Arial" w:eastAsia="Arial" w:hAnsi="Arial" w:cs="Arial"/>
          <w:b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b/>
          <w:color w:val="000000"/>
          <w:sz w:val="20"/>
          <w:lang w:eastAsia="pl-PL"/>
        </w:rPr>
        <w:t xml:space="preserve">1.3. Zakres Robót objętych ST </w:t>
      </w:r>
    </w:p>
    <w:p w14:paraId="21A9375E" w14:textId="75D3EB25" w:rsidR="00E25FC2" w:rsidRDefault="00E25FC2" w:rsidP="00E25FC2">
      <w:pPr>
        <w:spacing w:after="0" w:line="259" w:lineRule="auto"/>
        <w:rPr>
          <w:rFonts w:ascii="Arial" w:eastAsia="Arial" w:hAnsi="Arial" w:cs="Arial"/>
          <w:b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b/>
          <w:color w:val="000000"/>
          <w:sz w:val="20"/>
          <w:lang w:eastAsia="pl-PL"/>
        </w:rPr>
        <w:t xml:space="preserve">Ustalenia zawarte w niniejszej ST dotyczą prowadzenia robót w zakresie robót rozbiórkowych ujętych w dokumentacji projektowej opracowanej przez projektanta mgr inż. Arch. Maria Ingielewicz  </w:t>
      </w:r>
    </w:p>
    <w:p w14:paraId="546BE5EE" w14:textId="77777777" w:rsidR="00E25FC2" w:rsidRDefault="00E25FC2" w:rsidP="00E25FC2">
      <w:pPr>
        <w:spacing w:after="0" w:line="259" w:lineRule="auto"/>
        <w:rPr>
          <w:rFonts w:ascii="Arial" w:eastAsia="Arial" w:hAnsi="Arial" w:cs="Arial"/>
          <w:b/>
          <w:color w:val="000000"/>
          <w:sz w:val="20"/>
          <w:lang w:eastAsia="pl-PL"/>
        </w:rPr>
      </w:pPr>
    </w:p>
    <w:p w14:paraId="7E037B04" w14:textId="77777777" w:rsidR="00E25FC2" w:rsidRPr="00E25FC2" w:rsidRDefault="00E25FC2" w:rsidP="00E25FC2">
      <w:pPr>
        <w:spacing w:after="0" w:line="259" w:lineRule="auto"/>
        <w:rPr>
          <w:rFonts w:ascii="Arial" w:eastAsia="Arial" w:hAnsi="Arial" w:cs="Arial"/>
          <w:color w:val="000000"/>
          <w:sz w:val="20"/>
          <w:lang w:eastAsia="pl-PL"/>
        </w:rPr>
      </w:pPr>
    </w:p>
    <w:p w14:paraId="1D77E1B3" w14:textId="77777777" w:rsidR="00E25FC2" w:rsidRPr="00E25FC2" w:rsidRDefault="00E25FC2" w:rsidP="00E25FC2">
      <w:pPr>
        <w:keepNext/>
        <w:keepLines/>
        <w:spacing w:after="0" w:line="259" w:lineRule="auto"/>
        <w:ind w:left="108" w:hanging="10"/>
        <w:outlineLvl w:val="1"/>
        <w:rPr>
          <w:rFonts w:ascii="Arial" w:eastAsia="Arial" w:hAnsi="Arial" w:cs="Arial"/>
          <w:b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b/>
          <w:color w:val="000000"/>
          <w:sz w:val="20"/>
          <w:lang w:eastAsia="pl-PL"/>
        </w:rPr>
        <w:t xml:space="preserve">1.1. Przedmiot Specyfikacji Technicznej </w:t>
      </w:r>
    </w:p>
    <w:p w14:paraId="1B1A3F29" w14:textId="1B5A9718" w:rsidR="00E25FC2" w:rsidRPr="00E25FC2" w:rsidRDefault="00E25FC2" w:rsidP="00E25FC2">
      <w:pPr>
        <w:spacing w:after="13" w:line="250" w:lineRule="auto"/>
        <w:ind w:left="124" w:hanging="9"/>
        <w:jc w:val="both"/>
        <w:rPr>
          <w:rFonts w:ascii="Arial" w:eastAsia="Arial" w:hAnsi="Arial" w:cs="Arial"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color w:val="000000"/>
          <w:sz w:val="20"/>
          <w:lang w:eastAsia="pl-PL"/>
        </w:rPr>
        <w:t>Przedmiotem niniejszej Specyfikacji Technicznej (ST - 01) są wymagania dotyczące wykonania i odbioru robót w zakresie robót rozbiórkowych, obiektów Kujawsko – Pomorskiego Transportu Samochodowego S.A. przy ulicy Wienieckiej 39, 87 – 800 Włocławek  na działkach nr ewidencyjny 4/</w:t>
      </w:r>
      <w:r w:rsidR="00583C38">
        <w:rPr>
          <w:rFonts w:ascii="Arial" w:eastAsia="Arial" w:hAnsi="Arial" w:cs="Arial"/>
          <w:color w:val="000000"/>
          <w:sz w:val="20"/>
          <w:lang w:eastAsia="pl-PL"/>
        </w:rPr>
        <w:t>2, 4/9, 2/9, 3/5, 3/3</w:t>
      </w:r>
      <w:r w:rsidRPr="00E25FC2">
        <w:rPr>
          <w:rFonts w:ascii="Arial" w:eastAsia="Arial" w:hAnsi="Arial" w:cs="Arial"/>
          <w:color w:val="000000"/>
          <w:sz w:val="20"/>
          <w:lang w:eastAsia="pl-PL"/>
        </w:rPr>
        <w:t xml:space="preserve">, obr. 0380 – Włocławek. </w:t>
      </w:r>
    </w:p>
    <w:p w14:paraId="58F5C509" w14:textId="77777777" w:rsidR="00E25FC2" w:rsidRPr="00E25FC2" w:rsidRDefault="00E25FC2" w:rsidP="00E25FC2">
      <w:pPr>
        <w:spacing w:after="0" w:line="259" w:lineRule="auto"/>
        <w:rPr>
          <w:rFonts w:ascii="Arial" w:eastAsia="Arial" w:hAnsi="Arial" w:cs="Arial"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color w:val="000000"/>
          <w:sz w:val="19"/>
          <w:lang w:eastAsia="pl-PL"/>
        </w:rPr>
        <w:t xml:space="preserve"> </w:t>
      </w:r>
    </w:p>
    <w:p w14:paraId="6794CC80" w14:textId="77777777" w:rsidR="00E25FC2" w:rsidRPr="00E25FC2" w:rsidRDefault="00E25FC2" w:rsidP="00E25FC2">
      <w:pPr>
        <w:keepNext/>
        <w:keepLines/>
        <w:spacing w:after="0" w:line="259" w:lineRule="auto"/>
        <w:ind w:left="108" w:hanging="10"/>
        <w:outlineLvl w:val="1"/>
        <w:rPr>
          <w:rFonts w:ascii="Arial" w:eastAsia="Arial" w:hAnsi="Arial" w:cs="Arial"/>
          <w:b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b/>
          <w:color w:val="000000"/>
          <w:sz w:val="20"/>
          <w:lang w:eastAsia="pl-PL"/>
        </w:rPr>
        <w:t xml:space="preserve">1.2. Zakres stosowania ST </w:t>
      </w:r>
    </w:p>
    <w:p w14:paraId="1A1D869D" w14:textId="7F42D91C" w:rsidR="00E25FC2" w:rsidRPr="00E25FC2" w:rsidRDefault="00E25FC2" w:rsidP="00FE6D54">
      <w:pPr>
        <w:spacing w:after="13" w:line="250" w:lineRule="auto"/>
        <w:ind w:left="125" w:hanging="9"/>
        <w:jc w:val="both"/>
        <w:rPr>
          <w:rFonts w:ascii="Arial" w:eastAsia="Arial" w:hAnsi="Arial" w:cs="Arial"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color w:val="000000"/>
          <w:sz w:val="20"/>
          <w:lang w:eastAsia="pl-PL"/>
        </w:rPr>
        <w:t xml:space="preserve">Niniejsza specyfikacja techniczna (ST – 01) stanowi dokument w postępowaniu w sprawie zamówienia publicznego zgodnie z ustawą z dnia 29 stycznia 2004 r. Prawo zamówień publicznych (Dz. U. Z 2013 r. poz. 907 z późn. zmianami). </w:t>
      </w:r>
    </w:p>
    <w:p w14:paraId="79C206DB" w14:textId="77777777" w:rsidR="00E25FC2" w:rsidRPr="00E25FC2" w:rsidRDefault="00E25FC2" w:rsidP="00E25FC2">
      <w:pPr>
        <w:spacing w:after="0" w:line="259" w:lineRule="auto"/>
        <w:rPr>
          <w:rFonts w:ascii="Arial" w:eastAsia="Arial" w:hAnsi="Arial" w:cs="Arial"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color w:val="000000"/>
          <w:sz w:val="19"/>
          <w:lang w:eastAsia="pl-PL"/>
        </w:rPr>
        <w:t xml:space="preserve"> </w:t>
      </w:r>
    </w:p>
    <w:p w14:paraId="238DE6E3" w14:textId="77777777" w:rsidR="00E25FC2" w:rsidRPr="00E25FC2" w:rsidRDefault="00E25FC2" w:rsidP="00E25FC2">
      <w:pPr>
        <w:keepNext/>
        <w:keepLines/>
        <w:spacing w:after="0" w:line="259" w:lineRule="auto"/>
        <w:ind w:left="108" w:hanging="10"/>
        <w:outlineLvl w:val="1"/>
        <w:rPr>
          <w:rFonts w:ascii="Arial" w:eastAsia="Arial" w:hAnsi="Arial" w:cs="Arial"/>
          <w:b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b/>
          <w:color w:val="000000"/>
          <w:sz w:val="20"/>
          <w:lang w:eastAsia="pl-PL"/>
        </w:rPr>
        <w:t xml:space="preserve">1.3. Zakres Robót objętych ST </w:t>
      </w:r>
    </w:p>
    <w:p w14:paraId="15DF5887" w14:textId="77777777" w:rsidR="00E25FC2" w:rsidRPr="00E25FC2" w:rsidRDefault="00E25FC2" w:rsidP="00E25FC2">
      <w:pPr>
        <w:spacing w:after="13" w:line="250" w:lineRule="auto"/>
        <w:ind w:left="125" w:hanging="9"/>
        <w:jc w:val="both"/>
        <w:rPr>
          <w:rFonts w:ascii="Arial" w:eastAsia="Arial" w:hAnsi="Arial" w:cs="Arial"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color w:val="000000"/>
          <w:sz w:val="20"/>
          <w:lang w:eastAsia="pl-PL"/>
        </w:rPr>
        <w:t xml:space="preserve">Ustalenia zawarte w niniejszej ST dotyczą prowadzenia robót w zakresie robót rozbiórkowych ujętych w dokumentacji projektowej opracowanej przez projektanta mgr inż. Arch. Maria Ingielewicz  </w:t>
      </w:r>
    </w:p>
    <w:p w14:paraId="3453E027" w14:textId="75338027" w:rsidR="00E25FC2" w:rsidRPr="00E25FC2" w:rsidRDefault="00E25FC2" w:rsidP="00E25FC2">
      <w:pPr>
        <w:spacing w:after="13" w:line="250" w:lineRule="auto"/>
        <w:ind w:left="124" w:hanging="9"/>
        <w:jc w:val="both"/>
        <w:rPr>
          <w:rFonts w:ascii="Arial" w:eastAsia="Arial" w:hAnsi="Arial" w:cs="Arial"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color w:val="000000"/>
          <w:sz w:val="20"/>
          <w:lang w:eastAsia="pl-PL"/>
        </w:rPr>
        <w:t xml:space="preserve">Roboty rozbiórkowe obejmują obiekty Kujawsko – Pomorskiego Transportu Samochodowego S.A. przy ulicy Wienieckiej 39, 87 – 800 Włocławek, </w:t>
      </w:r>
      <w:r w:rsidR="00FE6D54">
        <w:rPr>
          <w:rFonts w:ascii="Arial" w:eastAsia="Arial" w:hAnsi="Arial" w:cs="Arial"/>
          <w:color w:val="000000"/>
          <w:sz w:val="20"/>
          <w:lang w:eastAsia="pl-PL"/>
        </w:rPr>
        <w:t>czterech</w:t>
      </w:r>
      <w:r w:rsidRPr="00E25FC2">
        <w:rPr>
          <w:rFonts w:ascii="Arial" w:eastAsia="Arial" w:hAnsi="Arial" w:cs="Arial"/>
          <w:color w:val="000000"/>
          <w:sz w:val="20"/>
          <w:lang w:eastAsia="pl-PL"/>
        </w:rPr>
        <w:t xml:space="preserve"> budynków </w:t>
      </w:r>
      <w:r w:rsidR="00FE6D54">
        <w:rPr>
          <w:rFonts w:ascii="Arial" w:eastAsia="Arial" w:hAnsi="Arial" w:cs="Arial"/>
          <w:color w:val="000000"/>
          <w:sz w:val="20"/>
          <w:lang w:eastAsia="pl-PL"/>
        </w:rPr>
        <w:t>wraz z nieczynną infrastrukturą</w:t>
      </w:r>
      <w:r w:rsidRPr="00E25FC2">
        <w:rPr>
          <w:rFonts w:ascii="Arial" w:eastAsia="Arial" w:hAnsi="Arial" w:cs="Arial"/>
          <w:color w:val="000000"/>
          <w:sz w:val="20"/>
          <w:lang w:eastAsia="pl-PL"/>
        </w:rPr>
        <w:t xml:space="preserve">. </w:t>
      </w:r>
    </w:p>
    <w:p w14:paraId="10CAF8FC" w14:textId="5B5E65E0" w:rsidR="00E25FC2" w:rsidRPr="00FE6D54" w:rsidRDefault="00E25FC2" w:rsidP="00E25FC2">
      <w:pPr>
        <w:spacing w:after="5" w:line="248" w:lineRule="auto"/>
        <w:ind w:left="124" w:hanging="9"/>
        <w:jc w:val="both"/>
        <w:rPr>
          <w:rFonts w:ascii="Arial" w:eastAsia="Arial" w:hAnsi="Arial" w:cs="Arial"/>
          <w:color w:val="FF0000"/>
          <w:sz w:val="20"/>
          <w:lang w:eastAsia="pl-PL"/>
        </w:rPr>
      </w:pPr>
      <w:r w:rsidRPr="00E25FC2">
        <w:rPr>
          <w:rFonts w:ascii="Arial" w:eastAsia="Arial" w:hAnsi="Arial" w:cs="Arial"/>
          <w:color w:val="000000"/>
          <w:sz w:val="20"/>
          <w:lang w:eastAsia="pl-PL"/>
        </w:rPr>
        <w:t xml:space="preserve">Roboty rozbiórkowe będą prowadzone na podstawie i w zakresie wskazanym w Decyzji </w:t>
      </w:r>
      <w:r w:rsidRPr="00FE6D54">
        <w:rPr>
          <w:rFonts w:ascii="Arial" w:eastAsia="Arial" w:hAnsi="Arial" w:cs="Arial"/>
          <w:color w:val="FF0000"/>
          <w:sz w:val="20"/>
          <w:lang w:eastAsia="pl-PL"/>
        </w:rPr>
        <w:t>Nr R-</w:t>
      </w:r>
      <w:r w:rsidR="00FE6D54">
        <w:rPr>
          <w:rFonts w:ascii="Arial" w:eastAsia="Arial" w:hAnsi="Arial" w:cs="Arial"/>
          <w:color w:val="FF0000"/>
          <w:sz w:val="20"/>
          <w:lang w:eastAsia="pl-PL"/>
        </w:rPr>
        <w:t>16</w:t>
      </w:r>
      <w:r w:rsidRPr="00FE6D54">
        <w:rPr>
          <w:rFonts w:ascii="Arial" w:eastAsia="Arial" w:hAnsi="Arial" w:cs="Arial"/>
          <w:color w:val="FF0000"/>
          <w:sz w:val="20"/>
          <w:lang w:eastAsia="pl-PL"/>
        </w:rPr>
        <w:t>/202</w:t>
      </w:r>
      <w:r w:rsidR="00FE6D54">
        <w:rPr>
          <w:rFonts w:ascii="Arial" w:eastAsia="Arial" w:hAnsi="Arial" w:cs="Arial"/>
          <w:color w:val="FF0000"/>
          <w:sz w:val="20"/>
          <w:lang w:eastAsia="pl-PL"/>
        </w:rPr>
        <w:t>5</w:t>
      </w:r>
      <w:r w:rsidRPr="00FE6D54">
        <w:rPr>
          <w:rFonts w:ascii="Arial" w:eastAsia="Arial" w:hAnsi="Arial" w:cs="Arial"/>
          <w:color w:val="FF0000"/>
          <w:sz w:val="20"/>
          <w:lang w:eastAsia="pl-PL"/>
        </w:rPr>
        <w:t xml:space="preserve"> z dnia 29.</w:t>
      </w:r>
      <w:r w:rsidR="00FE6D54">
        <w:rPr>
          <w:rFonts w:ascii="Arial" w:eastAsia="Arial" w:hAnsi="Arial" w:cs="Arial"/>
          <w:color w:val="FF0000"/>
          <w:sz w:val="20"/>
          <w:lang w:eastAsia="pl-PL"/>
        </w:rPr>
        <w:t>05</w:t>
      </w:r>
      <w:r w:rsidRPr="00FE6D54">
        <w:rPr>
          <w:rFonts w:ascii="Arial" w:eastAsia="Arial" w:hAnsi="Arial" w:cs="Arial"/>
          <w:color w:val="FF0000"/>
          <w:sz w:val="20"/>
          <w:lang w:eastAsia="pl-PL"/>
        </w:rPr>
        <w:t>.202</w:t>
      </w:r>
      <w:r w:rsidR="00FE6D54">
        <w:rPr>
          <w:rFonts w:ascii="Arial" w:eastAsia="Arial" w:hAnsi="Arial" w:cs="Arial"/>
          <w:color w:val="FF0000"/>
          <w:sz w:val="20"/>
          <w:lang w:eastAsia="pl-PL"/>
        </w:rPr>
        <w:t>5</w:t>
      </w:r>
      <w:r w:rsidRPr="00FE6D54">
        <w:rPr>
          <w:rFonts w:ascii="Arial" w:eastAsia="Arial" w:hAnsi="Arial" w:cs="Arial"/>
          <w:color w:val="FF0000"/>
          <w:sz w:val="20"/>
          <w:lang w:eastAsia="pl-PL"/>
        </w:rPr>
        <w:t xml:space="preserve"> r. o pozwoleniu na rozbiórkę. </w:t>
      </w:r>
    </w:p>
    <w:p w14:paraId="55BE9398" w14:textId="77777777" w:rsidR="00E25FC2" w:rsidRPr="00E25FC2" w:rsidRDefault="00E25FC2" w:rsidP="00E25FC2">
      <w:pPr>
        <w:spacing w:after="0" w:line="259" w:lineRule="auto"/>
        <w:rPr>
          <w:rFonts w:ascii="Arial" w:eastAsia="Arial" w:hAnsi="Arial" w:cs="Arial"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color w:val="000000"/>
          <w:sz w:val="20"/>
          <w:lang w:eastAsia="pl-PL"/>
        </w:rPr>
        <w:t xml:space="preserve"> </w:t>
      </w:r>
    </w:p>
    <w:p w14:paraId="0B3102F7" w14:textId="77777777" w:rsidR="00E25FC2" w:rsidRPr="00E25FC2" w:rsidRDefault="00E25FC2" w:rsidP="00E25FC2">
      <w:pPr>
        <w:keepNext/>
        <w:keepLines/>
        <w:spacing w:after="0" w:line="259" w:lineRule="auto"/>
        <w:ind w:left="108" w:hanging="10"/>
        <w:outlineLvl w:val="1"/>
        <w:rPr>
          <w:rFonts w:ascii="Arial" w:eastAsia="Arial" w:hAnsi="Arial" w:cs="Arial"/>
          <w:b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b/>
          <w:color w:val="000000"/>
          <w:sz w:val="20"/>
          <w:lang w:eastAsia="pl-PL"/>
        </w:rPr>
        <w:t xml:space="preserve">1.4. Określenia podstawowe </w:t>
      </w:r>
    </w:p>
    <w:p w14:paraId="724B81EA" w14:textId="77777777" w:rsidR="00E25FC2" w:rsidRPr="00E25FC2" w:rsidRDefault="00E25FC2" w:rsidP="00E25FC2">
      <w:pPr>
        <w:spacing w:after="54" w:line="248" w:lineRule="auto"/>
        <w:ind w:left="124" w:hanging="9"/>
        <w:jc w:val="both"/>
        <w:rPr>
          <w:rFonts w:ascii="Arial" w:eastAsia="Arial" w:hAnsi="Arial" w:cs="Arial"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color w:val="000000"/>
          <w:sz w:val="20"/>
          <w:lang w:eastAsia="pl-PL"/>
        </w:rPr>
        <w:t xml:space="preserve">Użyte w ST wymienione poniżej określenia należy rozumieć w każdym przypadku następująco: </w:t>
      </w:r>
    </w:p>
    <w:p w14:paraId="55C3D316" w14:textId="77777777" w:rsidR="00E25FC2" w:rsidRPr="00E25FC2" w:rsidRDefault="00E25FC2" w:rsidP="00E25FC2">
      <w:pPr>
        <w:spacing w:after="107" w:line="248" w:lineRule="auto"/>
        <w:ind w:left="124" w:hanging="9"/>
        <w:jc w:val="both"/>
        <w:rPr>
          <w:rFonts w:ascii="Arial" w:eastAsia="Arial" w:hAnsi="Arial" w:cs="Arial"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color w:val="000000"/>
          <w:sz w:val="20"/>
          <w:lang w:eastAsia="pl-PL"/>
        </w:rPr>
        <w:t xml:space="preserve">Roboty budowlane – należy przez to rozumieć budowę, a także prace polegające na przebudowie, montażu, remoncie lub rozbiórce obiektu budowlanego. </w:t>
      </w:r>
    </w:p>
    <w:p w14:paraId="5485CE2E" w14:textId="77777777" w:rsidR="00E25FC2" w:rsidRPr="00E25FC2" w:rsidRDefault="00E25FC2" w:rsidP="00E25FC2">
      <w:pPr>
        <w:spacing w:after="49" w:line="248" w:lineRule="auto"/>
        <w:ind w:left="124" w:hanging="9"/>
        <w:jc w:val="both"/>
        <w:rPr>
          <w:rFonts w:ascii="Arial" w:eastAsia="Arial" w:hAnsi="Arial" w:cs="Arial"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color w:val="000000"/>
          <w:sz w:val="20"/>
          <w:lang w:eastAsia="pl-PL"/>
        </w:rPr>
        <w:t xml:space="preserve">Dokumentacji budowy – należy przez to rozumieć pozwolenie na budowę lub zgłoszenie wraz z załączonym projektem budowlanym, dziennik budowy, protokoły odbiorów częściowych i końcowych, rysunki i opisy służące realizacji obiektu, dokumenty geodezyjne i książkę obmiarów. </w:t>
      </w:r>
    </w:p>
    <w:p w14:paraId="2C4396B9" w14:textId="77777777" w:rsidR="00E25FC2" w:rsidRPr="00E25FC2" w:rsidRDefault="00E25FC2" w:rsidP="00E25FC2">
      <w:pPr>
        <w:spacing w:after="51" w:line="250" w:lineRule="auto"/>
        <w:ind w:left="124" w:hanging="9"/>
        <w:jc w:val="both"/>
        <w:rPr>
          <w:rFonts w:ascii="Arial" w:eastAsia="Arial" w:hAnsi="Arial" w:cs="Arial"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color w:val="000000"/>
          <w:sz w:val="20"/>
          <w:lang w:eastAsia="pl-PL"/>
        </w:rPr>
        <w:t xml:space="preserve">Dokumentacji powykonawczej – należy przez to rozumieć dokumentację budowy z naniesionymi zmianami dokonanymi w toku wykonywania robót oraz geodezyjnymi pomiarami powykonawczymi. </w:t>
      </w:r>
    </w:p>
    <w:p w14:paraId="37FA1325" w14:textId="77777777" w:rsidR="00E25FC2" w:rsidRPr="00E25FC2" w:rsidRDefault="00E25FC2" w:rsidP="00E25FC2">
      <w:pPr>
        <w:spacing w:after="49" w:line="248" w:lineRule="auto"/>
        <w:ind w:left="124" w:hanging="9"/>
        <w:jc w:val="both"/>
        <w:rPr>
          <w:rFonts w:ascii="Arial" w:eastAsia="Arial" w:hAnsi="Arial" w:cs="Arial"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color w:val="000000"/>
          <w:sz w:val="20"/>
          <w:lang w:eastAsia="pl-PL"/>
        </w:rPr>
        <w:t xml:space="preserve">Dziennik budowy - dziennik, wydany zgodnie z obowiązującymi przepisami, stanowiący urzędowy dokument przebiegu robót budowlanych oraz zdarzeń i okoliczności zachodzących w toku wykonywania robót. </w:t>
      </w:r>
    </w:p>
    <w:p w14:paraId="0FBD476A" w14:textId="77777777" w:rsidR="00E25FC2" w:rsidRPr="00E25FC2" w:rsidRDefault="00E25FC2" w:rsidP="00E25FC2">
      <w:pPr>
        <w:spacing w:after="52" w:line="248" w:lineRule="auto"/>
        <w:ind w:left="124" w:hanging="9"/>
        <w:jc w:val="both"/>
        <w:rPr>
          <w:rFonts w:ascii="Arial" w:eastAsia="Arial" w:hAnsi="Arial" w:cs="Arial"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color w:val="000000"/>
          <w:sz w:val="20"/>
          <w:lang w:eastAsia="pl-PL"/>
        </w:rPr>
        <w:t xml:space="preserve">Kierownik budowy - osoba wyznaczona przez Wykonawcę, upoważniona do kierowania robotami i do występowania w jego imieniu w sprawach realizacji przedmiotu umowy, ponosząca odpowiedzialność za prowadzoną budowę. </w:t>
      </w:r>
    </w:p>
    <w:p w14:paraId="6B69603B" w14:textId="77777777" w:rsidR="00E25FC2" w:rsidRPr="00E25FC2" w:rsidRDefault="00E25FC2" w:rsidP="00E25FC2">
      <w:pPr>
        <w:spacing w:after="52" w:line="248" w:lineRule="auto"/>
        <w:ind w:left="124" w:hanging="9"/>
        <w:jc w:val="both"/>
        <w:rPr>
          <w:rFonts w:ascii="Arial" w:eastAsia="Arial" w:hAnsi="Arial" w:cs="Arial"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color w:val="000000"/>
          <w:sz w:val="20"/>
          <w:lang w:eastAsia="pl-PL"/>
        </w:rPr>
        <w:lastRenderedPageBreak/>
        <w:t xml:space="preserve">Zarządzający realizacją umowy, Inżynier budowy lub Inspektor nadzoru - w ramach posiadanego umocowania od Zamawiającego reprezentuje interesy zamawiającego na budowie przez sprawowanie kontroli zgodności realizacji robót budowlanych z dokumentacją projektową, specyfikacjami technicznymi, przepisami, zasadami wiedzy technicznej oraz postanowieniami warunków umowy. </w:t>
      </w:r>
    </w:p>
    <w:p w14:paraId="449DB683" w14:textId="77777777" w:rsidR="00E25FC2" w:rsidRPr="00E25FC2" w:rsidRDefault="00E25FC2" w:rsidP="00E25FC2">
      <w:pPr>
        <w:spacing w:after="49" w:line="248" w:lineRule="auto"/>
        <w:ind w:left="124" w:hanging="9"/>
        <w:jc w:val="both"/>
        <w:rPr>
          <w:rFonts w:ascii="Arial" w:eastAsia="Arial" w:hAnsi="Arial" w:cs="Arial"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color w:val="000000"/>
          <w:sz w:val="20"/>
          <w:lang w:eastAsia="pl-PL"/>
        </w:rPr>
        <w:t xml:space="preserve">Teren budowy – należy przez to rozumieć przestrzeń, w której prowadzone są roboty budowlane wraz z przestrzenią zajmowaną przez urządzenia zaplecza budowy. </w:t>
      </w:r>
    </w:p>
    <w:p w14:paraId="716F9BD3" w14:textId="77777777" w:rsidR="00E25FC2" w:rsidRPr="00E25FC2" w:rsidRDefault="00E25FC2" w:rsidP="00E25FC2">
      <w:pPr>
        <w:spacing w:after="38" w:line="250" w:lineRule="auto"/>
        <w:ind w:left="124" w:hanging="9"/>
        <w:jc w:val="both"/>
        <w:rPr>
          <w:rFonts w:ascii="Arial" w:eastAsia="Arial" w:hAnsi="Arial" w:cs="Arial"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color w:val="000000"/>
          <w:sz w:val="20"/>
          <w:lang w:eastAsia="pl-PL"/>
        </w:rPr>
        <w:t xml:space="preserve">Projektant - uprawniona osoba prawna lub fizyczna będąca autorem dokumentacji projektowej. </w:t>
      </w:r>
    </w:p>
    <w:p w14:paraId="61B9DE7E" w14:textId="77777777" w:rsidR="00E25FC2" w:rsidRPr="00E25FC2" w:rsidRDefault="00E25FC2" w:rsidP="00E25FC2">
      <w:pPr>
        <w:spacing w:after="0" w:line="259" w:lineRule="auto"/>
        <w:rPr>
          <w:rFonts w:ascii="Arial" w:eastAsia="Arial" w:hAnsi="Arial" w:cs="Arial"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color w:val="000000"/>
          <w:lang w:eastAsia="pl-PL"/>
        </w:rPr>
        <w:t xml:space="preserve"> </w:t>
      </w:r>
    </w:p>
    <w:p w14:paraId="329976E5" w14:textId="77777777" w:rsidR="00E25FC2" w:rsidRPr="00E25FC2" w:rsidRDefault="00E25FC2" w:rsidP="00E25FC2">
      <w:pPr>
        <w:keepNext/>
        <w:keepLines/>
        <w:spacing w:after="0" w:line="259" w:lineRule="auto"/>
        <w:ind w:left="108" w:hanging="10"/>
        <w:outlineLvl w:val="1"/>
        <w:rPr>
          <w:rFonts w:ascii="Arial" w:eastAsia="Arial" w:hAnsi="Arial" w:cs="Arial"/>
          <w:b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b/>
          <w:color w:val="000000"/>
          <w:sz w:val="20"/>
          <w:lang w:eastAsia="pl-PL"/>
        </w:rPr>
        <w:t xml:space="preserve">1.5. Ogólne wymagania dotyczące robót </w:t>
      </w:r>
    </w:p>
    <w:p w14:paraId="4472F0FA" w14:textId="77777777" w:rsidR="00E25FC2" w:rsidRPr="00E25FC2" w:rsidRDefault="00E25FC2" w:rsidP="00E25FC2">
      <w:pPr>
        <w:spacing w:after="5" w:line="248" w:lineRule="auto"/>
        <w:ind w:left="124" w:hanging="9"/>
        <w:jc w:val="both"/>
        <w:rPr>
          <w:rFonts w:ascii="Arial" w:eastAsia="Arial" w:hAnsi="Arial" w:cs="Arial"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color w:val="000000"/>
          <w:sz w:val="20"/>
          <w:lang w:eastAsia="pl-PL"/>
        </w:rPr>
        <w:t xml:space="preserve">Wykonawca jest odpowiedzialny za prowadzenie robót zgodnie z umową i ścisłe przestrzeganie harmonogramu robót oraz za ich zgodność z projektem budowlanym, wymaganiami specyfikacji technicznych oraz poleceniami zarządzającego realizacją umowy. </w:t>
      </w:r>
    </w:p>
    <w:p w14:paraId="08939318" w14:textId="77777777" w:rsidR="00E25FC2" w:rsidRPr="00E25FC2" w:rsidRDefault="00E25FC2" w:rsidP="00E25FC2">
      <w:pPr>
        <w:spacing w:after="5" w:line="248" w:lineRule="auto"/>
        <w:ind w:left="124" w:hanging="9"/>
        <w:jc w:val="both"/>
        <w:rPr>
          <w:rFonts w:ascii="Arial" w:eastAsia="Arial" w:hAnsi="Arial" w:cs="Arial"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color w:val="000000"/>
          <w:sz w:val="20"/>
          <w:lang w:eastAsia="pl-PL"/>
        </w:rPr>
        <w:t xml:space="preserve">Decyzje zarządzającego realizacją umowy dotyczące akceptacji lub odrzucenia materiałów i elementów robót będą oparte na wymaganiach sformułowanych w umowie, projekcie budowlanym i szczegółowych specyfikacjach technicznych, a także w wytycznych wykonania i odbioru robót. Polecenia zarządzającego realizacja umowy będą wykonywane nie później niż w czasie przez niego wyznaczonym, po ich otrzymaniu przez wykonawcę, pod groźbą wstrzymania robót. Skutki finansowe z tego tytułu poniesie Wykonawca. </w:t>
      </w:r>
    </w:p>
    <w:p w14:paraId="207EC541" w14:textId="77777777" w:rsidR="00E25FC2" w:rsidRPr="00E25FC2" w:rsidRDefault="00E25FC2" w:rsidP="00E25FC2">
      <w:pPr>
        <w:spacing w:after="5" w:line="248" w:lineRule="auto"/>
        <w:ind w:left="124" w:hanging="9"/>
        <w:jc w:val="both"/>
        <w:rPr>
          <w:rFonts w:ascii="Arial" w:eastAsia="Arial" w:hAnsi="Arial" w:cs="Arial"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color w:val="000000"/>
          <w:sz w:val="20"/>
          <w:lang w:eastAsia="pl-PL"/>
        </w:rPr>
        <w:t xml:space="preserve">Wykonawca jest zobowiązany do spełnienia wszystkich czynności wykonawczych - przygotowawczych, zasadniczych, pomocniczych składających się na kompletność robót wynikających z przepisów technicznych, warunków technicznych niniejszej specyfikacji technicznej i zasad sztuki budowlanej. Wykonawca robót jest odpowiedzialny za jakość ich wykonania oraz za ich zgodność z przepisami BHP i P.poż. oraz poleceniami inżyniera. </w:t>
      </w:r>
    </w:p>
    <w:p w14:paraId="3A6217AB" w14:textId="77777777" w:rsidR="00E25FC2" w:rsidRPr="00E25FC2" w:rsidRDefault="00E25FC2" w:rsidP="00E25FC2">
      <w:pPr>
        <w:spacing w:after="5" w:line="248" w:lineRule="auto"/>
        <w:ind w:left="124" w:hanging="9"/>
        <w:jc w:val="both"/>
        <w:rPr>
          <w:rFonts w:ascii="Arial" w:eastAsia="Arial" w:hAnsi="Arial" w:cs="Arial"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color w:val="000000"/>
          <w:sz w:val="20"/>
          <w:lang w:eastAsia="pl-PL"/>
        </w:rPr>
        <w:t xml:space="preserve">Wykonawca jest zobowiązany wykonywać wszystkie roboty ściśle według otrzymanej dokumentacji technicznej. </w:t>
      </w:r>
    </w:p>
    <w:p w14:paraId="6032D8C8" w14:textId="77777777" w:rsidR="00E25FC2" w:rsidRPr="00E25FC2" w:rsidRDefault="00E25FC2" w:rsidP="00E25FC2">
      <w:pPr>
        <w:spacing w:after="0" w:line="259" w:lineRule="auto"/>
        <w:rPr>
          <w:rFonts w:ascii="Arial" w:eastAsia="Arial" w:hAnsi="Arial" w:cs="Arial"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color w:val="000000"/>
          <w:sz w:val="20"/>
          <w:lang w:eastAsia="pl-PL"/>
        </w:rPr>
        <w:t xml:space="preserve"> </w:t>
      </w:r>
    </w:p>
    <w:p w14:paraId="19B34C72" w14:textId="77777777" w:rsidR="00E25FC2" w:rsidRPr="00E25FC2" w:rsidRDefault="00E25FC2" w:rsidP="00E25FC2">
      <w:pPr>
        <w:keepNext/>
        <w:keepLines/>
        <w:spacing w:after="0" w:line="259" w:lineRule="auto"/>
        <w:ind w:left="108" w:hanging="10"/>
        <w:outlineLvl w:val="2"/>
        <w:rPr>
          <w:rFonts w:ascii="Arial" w:eastAsia="Arial" w:hAnsi="Arial" w:cs="Arial"/>
          <w:b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b/>
          <w:color w:val="000000"/>
          <w:sz w:val="20"/>
          <w:lang w:eastAsia="pl-PL"/>
        </w:rPr>
        <w:t xml:space="preserve">1.5.1. Warunki zabezpieczenia miejsca budowy </w:t>
      </w:r>
    </w:p>
    <w:p w14:paraId="0E887873" w14:textId="77777777" w:rsidR="00E25FC2" w:rsidRPr="00E25FC2" w:rsidRDefault="00E25FC2" w:rsidP="00E25FC2">
      <w:pPr>
        <w:spacing w:after="5" w:line="248" w:lineRule="auto"/>
        <w:ind w:left="124" w:hanging="9"/>
        <w:jc w:val="both"/>
        <w:rPr>
          <w:rFonts w:ascii="Arial" w:eastAsia="Arial" w:hAnsi="Arial" w:cs="Arial"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color w:val="000000"/>
          <w:sz w:val="20"/>
          <w:lang w:eastAsia="pl-PL"/>
        </w:rPr>
        <w:t xml:space="preserve">Zamawiający protokolarnie przekazuje Wykonawcy teren budowy w czasie i na warunkach określonych w ogólnych warunkach umowy. Zamawiający w terminie przewidzianym kontraktem przekaże wykonawcy teren budowy wraz ze wszystkimi wymaganymi uzgodnieniami prawnymi i administracyjnymi. Wykonawca jest zobowiązany do przestrzegania warunków wydanych przez jednostki uzgadniające, opiniujące oraz właścicieli terenów, na których prowadzone będą prace. </w:t>
      </w:r>
    </w:p>
    <w:p w14:paraId="24818EBF" w14:textId="77777777" w:rsidR="00E25FC2" w:rsidRPr="00E25FC2" w:rsidRDefault="00E25FC2" w:rsidP="00E25FC2">
      <w:pPr>
        <w:spacing w:after="5" w:line="248" w:lineRule="auto"/>
        <w:ind w:left="124" w:right="3557" w:hanging="9"/>
        <w:jc w:val="both"/>
        <w:rPr>
          <w:rFonts w:ascii="Arial" w:eastAsia="Arial" w:hAnsi="Arial" w:cs="Arial"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color w:val="000000"/>
          <w:sz w:val="20"/>
          <w:lang w:eastAsia="pl-PL"/>
        </w:rPr>
        <w:t xml:space="preserve">W czasie przekazania terenu zamawiający przekazuje wykonawcy: a) dokumentację techniczną, </w:t>
      </w:r>
    </w:p>
    <w:p w14:paraId="194E0D5B" w14:textId="77777777" w:rsidR="00E25FC2" w:rsidRPr="00E25FC2" w:rsidRDefault="00E25FC2" w:rsidP="00E25FC2">
      <w:pPr>
        <w:numPr>
          <w:ilvl w:val="0"/>
          <w:numId w:val="1"/>
        </w:numPr>
        <w:spacing w:after="13" w:line="250" w:lineRule="auto"/>
        <w:ind w:hanging="233"/>
        <w:jc w:val="both"/>
        <w:rPr>
          <w:rFonts w:ascii="Arial" w:eastAsia="Arial" w:hAnsi="Arial" w:cs="Arial"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color w:val="000000"/>
          <w:sz w:val="20"/>
          <w:lang w:eastAsia="pl-PL"/>
        </w:rPr>
        <w:t xml:space="preserve">kopię decyzji o pozwoleniu na rozbiórkę, </w:t>
      </w:r>
    </w:p>
    <w:p w14:paraId="626318F9" w14:textId="77777777" w:rsidR="00E25FC2" w:rsidRPr="00E25FC2" w:rsidRDefault="00E25FC2" w:rsidP="00E25FC2">
      <w:pPr>
        <w:numPr>
          <w:ilvl w:val="0"/>
          <w:numId w:val="1"/>
        </w:numPr>
        <w:spacing w:after="13" w:line="250" w:lineRule="auto"/>
        <w:ind w:hanging="233"/>
        <w:jc w:val="both"/>
        <w:rPr>
          <w:rFonts w:ascii="Arial" w:eastAsia="Arial" w:hAnsi="Arial" w:cs="Arial"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color w:val="000000"/>
          <w:sz w:val="20"/>
          <w:lang w:eastAsia="pl-PL"/>
        </w:rPr>
        <w:t xml:space="preserve">dziennik budowy, </w:t>
      </w:r>
    </w:p>
    <w:p w14:paraId="0EC1FC26" w14:textId="77777777" w:rsidR="00E25FC2" w:rsidRPr="00E25FC2" w:rsidRDefault="00E25FC2" w:rsidP="00E25FC2">
      <w:pPr>
        <w:numPr>
          <w:ilvl w:val="0"/>
          <w:numId w:val="1"/>
        </w:numPr>
        <w:spacing w:after="13" w:line="250" w:lineRule="auto"/>
        <w:ind w:hanging="233"/>
        <w:jc w:val="both"/>
        <w:rPr>
          <w:rFonts w:ascii="Arial" w:eastAsia="Arial" w:hAnsi="Arial" w:cs="Arial"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color w:val="000000"/>
          <w:sz w:val="20"/>
          <w:lang w:eastAsia="pl-PL"/>
        </w:rPr>
        <w:t xml:space="preserve">kopię uzgodnień i zezwoleń uzyskanych w czasie przygotowywania robót do realizacji przez zamawiającego dla umożliwienia prowadzenia robót. </w:t>
      </w:r>
    </w:p>
    <w:p w14:paraId="42F302AA" w14:textId="77777777" w:rsidR="00E25FC2" w:rsidRPr="00E25FC2" w:rsidRDefault="00E25FC2" w:rsidP="00E25FC2">
      <w:pPr>
        <w:spacing w:after="5" w:line="248" w:lineRule="auto"/>
        <w:ind w:left="125" w:hanging="9"/>
        <w:jc w:val="both"/>
        <w:rPr>
          <w:rFonts w:ascii="Arial" w:eastAsia="Arial" w:hAnsi="Arial" w:cs="Arial"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color w:val="000000"/>
          <w:sz w:val="20"/>
          <w:lang w:eastAsia="pl-PL"/>
        </w:rPr>
        <w:t xml:space="preserve">Wykonawca będzie odpowiedzialny za ochronę placu budowy oraz wszystkich materiałów i elementów wyposażenia użytych do realizacji robót od chwili rozpoczęcia do ostatecznego odbioru robót. Przez cały ten okres urządzenia lub ich elementy będą utrzymane w sposób satysfakcjonujący zarządzającego realizacją umowy. Może on wstrzymać realizacje robót, jeśli w jakimkolwiek czasie wykonawca zaniedbuje swoje obowiązki wynikające z zapisów umowy. </w:t>
      </w:r>
    </w:p>
    <w:p w14:paraId="7FBA0AD2" w14:textId="77777777" w:rsidR="00E25FC2" w:rsidRPr="00E25FC2" w:rsidRDefault="00E25FC2" w:rsidP="00E25FC2">
      <w:pPr>
        <w:spacing w:after="5" w:line="248" w:lineRule="auto"/>
        <w:ind w:left="125" w:hanging="9"/>
        <w:jc w:val="both"/>
        <w:rPr>
          <w:rFonts w:ascii="Arial" w:eastAsia="Arial" w:hAnsi="Arial" w:cs="Arial"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color w:val="000000"/>
          <w:sz w:val="20"/>
          <w:lang w:eastAsia="pl-PL"/>
        </w:rPr>
        <w:t xml:space="preserve">W trakcie realizacji robót wykonawca dostarczy, zainstaluje i utrzyma wszystkie niezbędne, tymczasowe zabezpieczenia ruchu i urządzenia takie jak: bariery, sygnalizacje ruchu, znaki drogowe etc., żeby zapewnić bezpieczeństwo ruchu kołowego i pieszego. Wszystkie znaki drogowe, bariery i inne urządzenia zabezpieczające  muszą  być  zaakceptowane  przez  zarządzającego  realizacją  umowy  i  zgodne z opracowanym przez Wykonawcę i zatwierdzonym przez odpowiednią instytucję projektem tymczasowej organizacji ruchu. </w:t>
      </w:r>
    </w:p>
    <w:p w14:paraId="1F3E1D0B" w14:textId="77777777" w:rsidR="00E25FC2" w:rsidRPr="00E25FC2" w:rsidRDefault="00E25FC2" w:rsidP="00E25FC2">
      <w:pPr>
        <w:spacing w:after="5" w:line="248" w:lineRule="auto"/>
        <w:ind w:left="125" w:hanging="9"/>
        <w:jc w:val="both"/>
        <w:rPr>
          <w:rFonts w:ascii="Arial" w:eastAsia="Arial" w:hAnsi="Arial" w:cs="Arial"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color w:val="000000"/>
          <w:sz w:val="20"/>
          <w:lang w:eastAsia="pl-PL"/>
        </w:rPr>
        <w:t xml:space="preserve">Wykonawca dostarczy i ustawi tablicę informacyjną budowy, która powinna spełniać wymogi prawa budowlanego. Koszt zabezpieczenia terenu budowy nie podlega odrębnej zapłacie i przyjmuje się, że jest włączony w cenę umowną. </w:t>
      </w:r>
    </w:p>
    <w:p w14:paraId="2CECE120" w14:textId="77777777" w:rsidR="00E25FC2" w:rsidRPr="00E25FC2" w:rsidRDefault="00E25FC2" w:rsidP="00E25FC2">
      <w:pPr>
        <w:spacing w:after="0" w:line="259" w:lineRule="auto"/>
        <w:rPr>
          <w:rFonts w:ascii="Arial" w:eastAsia="Arial" w:hAnsi="Arial" w:cs="Arial"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color w:val="000000"/>
          <w:sz w:val="19"/>
          <w:lang w:eastAsia="pl-PL"/>
        </w:rPr>
        <w:t xml:space="preserve"> </w:t>
      </w:r>
    </w:p>
    <w:p w14:paraId="16854FF6" w14:textId="77777777" w:rsidR="00E25FC2" w:rsidRPr="00E25FC2" w:rsidRDefault="00E25FC2" w:rsidP="00E25FC2">
      <w:pPr>
        <w:keepNext/>
        <w:keepLines/>
        <w:spacing w:after="0" w:line="259" w:lineRule="auto"/>
        <w:ind w:left="108" w:hanging="10"/>
        <w:outlineLvl w:val="2"/>
        <w:rPr>
          <w:rFonts w:ascii="Arial" w:eastAsia="Arial" w:hAnsi="Arial" w:cs="Arial"/>
          <w:b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b/>
          <w:color w:val="000000"/>
          <w:sz w:val="20"/>
          <w:lang w:eastAsia="pl-PL"/>
        </w:rPr>
        <w:lastRenderedPageBreak/>
        <w:t xml:space="preserve">1.5.2. Zapewnienie bezpieczeństwa i ochrony zdrowia </w:t>
      </w:r>
    </w:p>
    <w:p w14:paraId="135940D9" w14:textId="77777777" w:rsidR="00E25FC2" w:rsidRPr="00E25FC2" w:rsidRDefault="00E25FC2" w:rsidP="00E25FC2">
      <w:pPr>
        <w:spacing w:after="5" w:line="248" w:lineRule="auto"/>
        <w:ind w:left="124" w:hanging="9"/>
        <w:jc w:val="both"/>
        <w:rPr>
          <w:rFonts w:ascii="Arial" w:eastAsia="Arial" w:hAnsi="Arial" w:cs="Arial"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color w:val="000000"/>
          <w:sz w:val="20"/>
          <w:lang w:eastAsia="pl-PL"/>
        </w:rPr>
        <w:t xml:space="preserve">Wykonawca dostarczy na budowę i będzie utrzymywał wyposażenie konieczne dla zapewnienia bezpieczeństwa. Zapewni wyposażenie w urządzenia socjalne, oraz odpowiednie wyposażenie i odzież wymaganą dla ochrony życia i zdrowia personelu zatrudnionego na placu budowy. </w:t>
      </w:r>
    </w:p>
    <w:p w14:paraId="62198C50" w14:textId="77777777" w:rsidR="00E25FC2" w:rsidRPr="00E25FC2" w:rsidRDefault="00E25FC2" w:rsidP="00E25FC2">
      <w:pPr>
        <w:spacing w:after="5" w:line="248" w:lineRule="auto"/>
        <w:ind w:left="124" w:hanging="9"/>
        <w:jc w:val="both"/>
        <w:rPr>
          <w:rFonts w:ascii="Arial" w:eastAsia="Arial" w:hAnsi="Arial" w:cs="Arial"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color w:val="000000"/>
          <w:sz w:val="20"/>
          <w:lang w:eastAsia="pl-PL"/>
        </w:rPr>
        <w:t xml:space="preserve">Wykonawca będzie stosował się do wszystkich przepisów prawnych obowiązujących w zakresie bezpieczeństwa przeciwpożarowego. Będzie utrzymywał wyposażenie przeciwpożarowe w stanie gotowości, zgodnie z zaleceniami przepisów bezpieczeństwa przeciwpożarowego, na placu budowy, we wszystkich urządzeniach maszynach i pojazdach oraz pomieszczeniach magazynowych. Materiały łatwopalne będą przechowywane zgodnie z przepisami przeciwpożarowymi, w bezpiecznej odległości od budynków i składowisk, w miejscach niedostępnych dla osób trzecich. Wykonawca będzie odpowiedzialny za wszelkie straty powstałe w wyniku pożaru, który mógłby powstać w okresie realizacji robót lub został spowodowany przez któregokolwiek z jego pracowników. Użycie materiałów, które wpływają na trwałe zmiany środowiska, ani materiałów emitujących promieniowanie w ilościach wyższych niż zalecane w projekcie nie będzie akceptowane. </w:t>
      </w:r>
    </w:p>
    <w:p w14:paraId="0928BDD8" w14:textId="77777777" w:rsidR="00E25FC2" w:rsidRPr="00E25FC2" w:rsidRDefault="00E25FC2" w:rsidP="00E25FC2">
      <w:pPr>
        <w:spacing w:after="5" w:line="248" w:lineRule="auto"/>
        <w:ind w:left="124" w:hanging="9"/>
        <w:jc w:val="both"/>
        <w:rPr>
          <w:rFonts w:ascii="Arial" w:eastAsia="Arial" w:hAnsi="Arial" w:cs="Arial"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color w:val="000000"/>
          <w:sz w:val="20"/>
          <w:lang w:eastAsia="pl-PL"/>
        </w:rPr>
        <w:t xml:space="preserve">Uznaje się, że wszelkie koszty związane z wypełnieniem wymagań określonych powyżej nie podlegają odrębnej zapłacie. </w:t>
      </w:r>
    </w:p>
    <w:p w14:paraId="7B07C6B4" w14:textId="77777777" w:rsidR="00E25FC2" w:rsidRPr="00E25FC2" w:rsidRDefault="00E25FC2" w:rsidP="00E25FC2">
      <w:pPr>
        <w:spacing w:after="5" w:line="248" w:lineRule="auto"/>
        <w:ind w:left="124" w:hanging="9"/>
        <w:jc w:val="both"/>
        <w:rPr>
          <w:rFonts w:ascii="Arial" w:eastAsia="Arial" w:hAnsi="Arial" w:cs="Arial"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color w:val="000000"/>
          <w:sz w:val="20"/>
          <w:lang w:eastAsia="pl-PL"/>
        </w:rPr>
        <w:t xml:space="preserve">Wykonawca jest zobowiązany do ochrony przed uszkodzeniem lub zniszczeniem własności publicznej lub prywatnej. Jeżeli w związku z zaniedbaniem, niewłaściwym prowadzeniem robót lub brakiem koniecznych działań ze strony Wykonawcy nastąpi uszkodzenie lub zniszczenie własności prywatnej lub publicznej to Wykonawca na swój koszt naprawi lub odtworzy uszkodzoną własność. </w:t>
      </w:r>
    </w:p>
    <w:p w14:paraId="745EF347" w14:textId="77777777" w:rsidR="00E25FC2" w:rsidRPr="00E25FC2" w:rsidRDefault="00E25FC2" w:rsidP="00E25FC2">
      <w:pPr>
        <w:spacing w:after="5" w:line="248" w:lineRule="auto"/>
        <w:ind w:left="124" w:hanging="9"/>
        <w:jc w:val="both"/>
        <w:rPr>
          <w:rFonts w:ascii="Arial" w:eastAsia="Arial" w:hAnsi="Arial" w:cs="Arial"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color w:val="000000"/>
          <w:sz w:val="20"/>
          <w:lang w:eastAsia="pl-PL"/>
        </w:rPr>
        <w:t xml:space="preserve">Wykonawca będzie odpowiedzialny za plac budowy i za wszelkie materiały i urządzenia używane do robót od daty ich rozpoczęcia do daty zakończenia. </w:t>
      </w:r>
    </w:p>
    <w:p w14:paraId="79A7EFCA" w14:textId="77777777" w:rsidR="00E25FC2" w:rsidRPr="00E25FC2" w:rsidRDefault="00E25FC2" w:rsidP="00E25FC2">
      <w:pPr>
        <w:spacing w:after="5" w:line="248" w:lineRule="auto"/>
        <w:ind w:left="124" w:hanging="9"/>
        <w:jc w:val="both"/>
        <w:rPr>
          <w:rFonts w:ascii="Arial" w:eastAsia="Arial" w:hAnsi="Arial" w:cs="Arial"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color w:val="000000"/>
          <w:sz w:val="20"/>
          <w:lang w:eastAsia="pl-PL"/>
        </w:rPr>
        <w:t xml:space="preserve">Kierownik budowy, zgodnie z art. 21a Ustawy Prawo Budowlane, jest zobowiązany sporządzić lub zapewnić sporządzenie planu bezpieczeństwa i ochrony zdrowia. Plan bioz należy opracować zgodnie z rozporządzeniem Ministra Infrastruktury z dnia 23 czerwca 2003 r. w sprawie informacji dotyczącej bezpieczeństwa i ochrony zdrowia oraz planu bezpieczeństwa i ochrony zdrowia (Dz. U. Nr 120 poz. 1126), uwzględniając również wymagania określone w Rozporządzeniu Ministra Infrastruktury z dnia 6 lutego 2003r. w sprawie bezpieczeństwa i higieny pracy podczas wykonywania robót budowlanych (Dz. U. Nr 47, poz. 401). </w:t>
      </w:r>
    </w:p>
    <w:p w14:paraId="3AA7021B" w14:textId="77777777" w:rsidR="00E25FC2" w:rsidRPr="00E25FC2" w:rsidRDefault="00E25FC2" w:rsidP="00E25FC2">
      <w:pPr>
        <w:spacing w:after="0" w:line="259" w:lineRule="auto"/>
        <w:rPr>
          <w:rFonts w:ascii="Arial" w:eastAsia="Arial" w:hAnsi="Arial" w:cs="Arial"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color w:val="000000"/>
          <w:sz w:val="19"/>
          <w:lang w:eastAsia="pl-PL"/>
        </w:rPr>
        <w:t xml:space="preserve"> </w:t>
      </w:r>
    </w:p>
    <w:p w14:paraId="3408AB0A" w14:textId="77777777" w:rsidR="00E25FC2" w:rsidRPr="00E25FC2" w:rsidRDefault="00E25FC2" w:rsidP="00E25FC2">
      <w:pPr>
        <w:keepNext/>
        <w:keepLines/>
        <w:spacing w:after="0" w:line="259" w:lineRule="auto"/>
        <w:ind w:left="108" w:hanging="10"/>
        <w:outlineLvl w:val="2"/>
        <w:rPr>
          <w:rFonts w:ascii="Arial" w:eastAsia="Arial" w:hAnsi="Arial" w:cs="Arial"/>
          <w:b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b/>
          <w:color w:val="000000"/>
          <w:sz w:val="20"/>
          <w:lang w:eastAsia="pl-PL"/>
        </w:rPr>
        <w:t xml:space="preserve">1.5.3. Harmonogram robót i finansowania </w:t>
      </w:r>
    </w:p>
    <w:p w14:paraId="4B966152" w14:textId="77777777" w:rsidR="00E25FC2" w:rsidRPr="00E25FC2" w:rsidRDefault="00E25FC2" w:rsidP="00E25FC2">
      <w:pPr>
        <w:spacing w:after="13" w:line="250" w:lineRule="auto"/>
        <w:ind w:left="124" w:hanging="9"/>
        <w:jc w:val="both"/>
        <w:rPr>
          <w:rFonts w:ascii="Arial" w:eastAsia="Arial" w:hAnsi="Arial" w:cs="Arial"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color w:val="000000"/>
          <w:sz w:val="20"/>
          <w:lang w:eastAsia="pl-PL"/>
        </w:rPr>
        <w:t xml:space="preserve">Harmonogram robót i finansowania musi uwzględniać uwarunkowania wynikające z dokumentacji projektowej oraz zapisów umowy. Możliwości przerobowe wykonawcy w dziedzinie robót budowlanych i montażowych, kolejność robót oraz sposoby realizacji winny zapewnić wykonanie robót w terminie określonym w umowie. Wykonawca przestawia do zatwierdzenia szczegółowy harmonogram robót i finansowania, zgodnie z wymaganiami umowy. </w:t>
      </w:r>
    </w:p>
    <w:p w14:paraId="63205397" w14:textId="77777777" w:rsidR="00E25FC2" w:rsidRPr="00E25FC2" w:rsidRDefault="00E25FC2" w:rsidP="00E25FC2">
      <w:pPr>
        <w:spacing w:after="0" w:line="259" w:lineRule="auto"/>
        <w:rPr>
          <w:rFonts w:ascii="Arial" w:eastAsia="Arial" w:hAnsi="Arial" w:cs="Arial"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color w:val="000000"/>
          <w:sz w:val="20"/>
          <w:lang w:eastAsia="pl-PL"/>
        </w:rPr>
        <w:t xml:space="preserve"> </w:t>
      </w:r>
    </w:p>
    <w:p w14:paraId="6A33A8A9" w14:textId="77777777" w:rsidR="00E25FC2" w:rsidRPr="00E25FC2" w:rsidRDefault="00E25FC2" w:rsidP="00E25FC2">
      <w:pPr>
        <w:keepNext/>
        <w:keepLines/>
        <w:spacing w:after="0" w:line="259" w:lineRule="auto"/>
        <w:ind w:left="110" w:hanging="10"/>
        <w:outlineLvl w:val="0"/>
        <w:rPr>
          <w:rFonts w:ascii="Arial" w:eastAsia="Arial" w:hAnsi="Arial" w:cs="Arial"/>
          <w:b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b/>
          <w:color w:val="000000"/>
          <w:sz w:val="20"/>
          <w:lang w:eastAsia="pl-PL"/>
        </w:rPr>
        <w:t xml:space="preserve">2. MATERIAŁY I SKŁADOWANIE </w:t>
      </w:r>
    </w:p>
    <w:p w14:paraId="5ADA4F4F" w14:textId="77777777" w:rsidR="00E25FC2" w:rsidRPr="00E25FC2" w:rsidRDefault="00E25FC2" w:rsidP="00E25FC2">
      <w:pPr>
        <w:spacing w:after="5" w:line="248" w:lineRule="auto"/>
        <w:ind w:left="124" w:hanging="9"/>
        <w:jc w:val="both"/>
        <w:rPr>
          <w:rFonts w:ascii="Arial" w:eastAsia="Arial" w:hAnsi="Arial" w:cs="Arial"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color w:val="000000"/>
          <w:sz w:val="20"/>
          <w:lang w:eastAsia="pl-PL"/>
        </w:rPr>
        <w:t xml:space="preserve">Do wykonania zasypów przestrzeni po rozebranej części podziemnej obiektów budowlanych nie należy stosować gruntów organicznych. Rodzaj zasypki – grunt rodzimy (lessy), usypywany warstwami max. 0,2 – 0,3 m z każdorazowym zagęszczeniem warstwy do uzyskania wymaganego wskaźnika zagęszczenia gruntów zasypowych Is=0,96-0,98.  </w:t>
      </w:r>
    </w:p>
    <w:p w14:paraId="04216378" w14:textId="77777777" w:rsidR="00E25FC2" w:rsidRPr="00E25FC2" w:rsidRDefault="00E25FC2" w:rsidP="00E25FC2">
      <w:pPr>
        <w:spacing w:after="0" w:line="259" w:lineRule="auto"/>
        <w:rPr>
          <w:rFonts w:ascii="Arial" w:eastAsia="Arial" w:hAnsi="Arial" w:cs="Arial"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color w:val="000000"/>
          <w:sz w:val="20"/>
          <w:lang w:eastAsia="pl-PL"/>
        </w:rPr>
        <w:t xml:space="preserve"> </w:t>
      </w:r>
    </w:p>
    <w:p w14:paraId="0FF196F0" w14:textId="77777777" w:rsidR="00E25FC2" w:rsidRPr="00E25FC2" w:rsidRDefault="00E25FC2" w:rsidP="00E25FC2">
      <w:pPr>
        <w:keepNext/>
        <w:keepLines/>
        <w:spacing w:after="0" w:line="259" w:lineRule="auto"/>
        <w:ind w:left="110" w:hanging="10"/>
        <w:outlineLvl w:val="0"/>
        <w:rPr>
          <w:rFonts w:ascii="Arial" w:eastAsia="Arial" w:hAnsi="Arial" w:cs="Arial"/>
          <w:b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b/>
          <w:color w:val="000000"/>
          <w:sz w:val="20"/>
          <w:lang w:eastAsia="pl-PL"/>
        </w:rPr>
        <w:t xml:space="preserve">3. SPRZĘT </w:t>
      </w:r>
    </w:p>
    <w:p w14:paraId="42382C56" w14:textId="77777777" w:rsidR="00E25FC2" w:rsidRPr="00E25FC2" w:rsidRDefault="00E25FC2" w:rsidP="00E25FC2">
      <w:pPr>
        <w:spacing w:after="5" w:line="248" w:lineRule="auto"/>
        <w:ind w:left="124" w:hanging="9"/>
        <w:jc w:val="both"/>
        <w:rPr>
          <w:rFonts w:ascii="Arial" w:eastAsia="Arial" w:hAnsi="Arial" w:cs="Arial"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color w:val="000000"/>
          <w:sz w:val="20"/>
          <w:lang w:eastAsia="pl-PL"/>
        </w:rPr>
        <w:t xml:space="preserve">Zastosowany sprzęt budowlany użyty do robót rozbiórkowych powinien być zgodny z technologią założoną w Dokumentacji Projektowej oraz odpowiadać pod względem typów i ilości wymaganiom zawartym w projekcie organizacji robót, zaakceptowanym przez Inżyniera. Wykonawca jest zobowiązany do używania jedynie takiego sprzętu, który nie spowoduje niekorzystnego wpływu na jakość wykonywanych robót i środowisko. Liczba i wydajność sprzętu powinna gwarantować prowadzenie robót zgodnie z terminami przewidzianymi w harmonogramie robót. </w:t>
      </w:r>
    </w:p>
    <w:p w14:paraId="0009AD19" w14:textId="77777777" w:rsidR="00E25FC2" w:rsidRPr="00E25FC2" w:rsidRDefault="00E25FC2" w:rsidP="00E25FC2">
      <w:pPr>
        <w:spacing w:after="5" w:line="248" w:lineRule="auto"/>
        <w:ind w:left="125" w:hanging="9"/>
        <w:jc w:val="both"/>
        <w:rPr>
          <w:rFonts w:ascii="Arial" w:eastAsia="Arial" w:hAnsi="Arial" w:cs="Arial"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color w:val="000000"/>
          <w:sz w:val="20"/>
          <w:lang w:eastAsia="pl-PL"/>
        </w:rPr>
        <w:t xml:space="preserve">Zgodnie z technologią założoną do wykonania robót rozbiórkowych proponuje się użyć następującego sprzętu: </w:t>
      </w:r>
    </w:p>
    <w:p w14:paraId="0E4240FF" w14:textId="53C856DF" w:rsidR="00E25FC2" w:rsidRPr="00E25FC2" w:rsidRDefault="00E25FC2" w:rsidP="00FE6D54">
      <w:pPr>
        <w:numPr>
          <w:ilvl w:val="0"/>
          <w:numId w:val="2"/>
        </w:numPr>
        <w:spacing w:after="5" w:line="248" w:lineRule="auto"/>
        <w:ind w:left="822" w:hanging="362"/>
        <w:jc w:val="both"/>
        <w:rPr>
          <w:rFonts w:ascii="Arial" w:eastAsia="Arial" w:hAnsi="Arial" w:cs="Arial"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color w:val="000000"/>
          <w:sz w:val="20"/>
          <w:lang w:eastAsia="pl-PL"/>
        </w:rPr>
        <w:t xml:space="preserve">koparka </w:t>
      </w:r>
      <w:r w:rsidRPr="00E25FC2">
        <w:rPr>
          <w:rFonts w:ascii="Arial" w:eastAsia="Arial" w:hAnsi="Arial" w:cs="Arial"/>
          <w:color w:val="000000"/>
          <w:sz w:val="20"/>
          <w:lang w:eastAsia="pl-PL"/>
        </w:rPr>
        <w:tab/>
        <w:t xml:space="preserve">wyburzeniowa </w:t>
      </w:r>
      <w:r w:rsidRPr="00E25FC2">
        <w:rPr>
          <w:rFonts w:ascii="Arial" w:eastAsia="Arial" w:hAnsi="Arial" w:cs="Arial"/>
          <w:color w:val="000000"/>
          <w:sz w:val="20"/>
          <w:lang w:eastAsia="pl-PL"/>
        </w:rPr>
        <w:tab/>
        <w:t xml:space="preserve">na </w:t>
      </w:r>
      <w:r w:rsidRPr="00E25FC2">
        <w:rPr>
          <w:rFonts w:ascii="Arial" w:eastAsia="Arial" w:hAnsi="Arial" w:cs="Arial"/>
          <w:color w:val="000000"/>
          <w:sz w:val="20"/>
          <w:lang w:eastAsia="pl-PL"/>
        </w:rPr>
        <w:tab/>
        <w:t xml:space="preserve">podwoziu </w:t>
      </w:r>
      <w:r w:rsidRPr="00E25FC2">
        <w:rPr>
          <w:rFonts w:ascii="Arial" w:eastAsia="Arial" w:hAnsi="Arial" w:cs="Arial"/>
          <w:color w:val="000000"/>
          <w:sz w:val="20"/>
          <w:lang w:eastAsia="pl-PL"/>
        </w:rPr>
        <w:tab/>
        <w:t xml:space="preserve">gąsienicowym </w:t>
      </w:r>
      <w:r w:rsidRPr="00E25FC2">
        <w:rPr>
          <w:rFonts w:ascii="Arial" w:eastAsia="Arial" w:hAnsi="Arial" w:cs="Arial"/>
          <w:color w:val="000000"/>
          <w:sz w:val="20"/>
          <w:lang w:eastAsia="pl-PL"/>
        </w:rPr>
        <w:tab/>
        <w:t xml:space="preserve">o </w:t>
      </w:r>
      <w:r w:rsidRPr="00E25FC2">
        <w:rPr>
          <w:rFonts w:ascii="Arial" w:eastAsia="Arial" w:hAnsi="Arial" w:cs="Arial"/>
          <w:color w:val="000000"/>
          <w:sz w:val="20"/>
          <w:lang w:eastAsia="pl-PL"/>
        </w:rPr>
        <w:tab/>
        <w:t xml:space="preserve">minimalnym wysięgu </w:t>
      </w:r>
      <w:r w:rsidRPr="00E25FC2">
        <w:rPr>
          <w:rFonts w:ascii="Arial" w:eastAsia="Arial" w:hAnsi="Arial" w:cs="Arial"/>
          <w:color w:val="000000"/>
          <w:sz w:val="20"/>
          <w:lang w:eastAsia="pl-PL"/>
        </w:rPr>
        <w:tab/>
        <w:t xml:space="preserve">roboczym umożliwiającym wyburzenie budynku o wysokości 20 m, </w:t>
      </w:r>
    </w:p>
    <w:p w14:paraId="1EC430DC" w14:textId="77777777" w:rsidR="00E25FC2" w:rsidRPr="00E25FC2" w:rsidRDefault="00E25FC2" w:rsidP="00E25FC2">
      <w:pPr>
        <w:numPr>
          <w:ilvl w:val="0"/>
          <w:numId w:val="2"/>
        </w:numPr>
        <w:spacing w:after="13" w:line="250" w:lineRule="auto"/>
        <w:ind w:left="822" w:hanging="362"/>
        <w:jc w:val="both"/>
        <w:rPr>
          <w:rFonts w:ascii="Arial" w:eastAsia="Arial" w:hAnsi="Arial" w:cs="Arial"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color w:val="000000"/>
          <w:sz w:val="20"/>
          <w:lang w:eastAsia="pl-PL"/>
        </w:rPr>
        <w:t xml:space="preserve">minikoparki wyburzeniowe, </w:t>
      </w:r>
    </w:p>
    <w:p w14:paraId="67932E39" w14:textId="77777777" w:rsidR="00E25FC2" w:rsidRPr="00E25FC2" w:rsidRDefault="00E25FC2" w:rsidP="00E25FC2">
      <w:pPr>
        <w:numPr>
          <w:ilvl w:val="0"/>
          <w:numId w:val="2"/>
        </w:numPr>
        <w:spacing w:after="13" w:line="250" w:lineRule="auto"/>
        <w:ind w:left="822" w:hanging="362"/>
        <w:jc w:val="both"/>
        <w:rPr>
          <w:rFonts w:ascii="Arial" w:eastAsia="Arial" w:hAnsi="Arial" w:cs="Arial"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color w:val="000000"/>
          <w:sz w:val="20"/>
          <w:lang w:eastAsia="pl-PL"/>
        </w:rPr>
        <w:lastRenderedPageBreak/>
        <w:t xml:space="preserve">nożyce hydrauliczne – wyposażenie koparki wyburzeniowej, </w:t>
      </w:r>
    </w:p>
    <w:p w14:paraId="14612138" w14:textId="77777777" w:rsidR="00E25FC2" w:rsidRPr="00E25FC2" w:rsidRDefault="00E25FC2" w:rsidP="00E25FC2">
      <w:pPr>
        <w:numPr>
          <w:ilvl w:val="0"/>
          <w:numId w:val="2"/>
        </w:numPr>
        <w:spacing w:after="13" w:line="250" w:lineRule="auto"/>
        <w:ind w:left="822" w:hanging="362"/>
        <w:jc w:val="both"/>
        <w:rPr>
          <w:rFonts w:ascii="Arial" w:eastAsia="Arial" w:hAnsi="Arial" w:cs="Arial"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color w:val="000000"/>
          <w:sz w:val="20"/>
          <w:lang w:eastAsia="pl-PL"/>
        </w:rPr>
        <w:t xml:space="preserve">kruszery hydrauliczne - wyposażenie koparki wyburzeniowej, </w:t>
      </w:r>
    </w:p>
    <w:p w14:paraId="6D441305" w14:textId="77777777" w:rsidR="00E25FC2" w:rsidRPr="00E25FC2" w:rsidRDefault="00E25FC2" w:rsidP="00E25FC2">
      <w:pPr>
        <w:numPr>
          <w:ilvl w:val="0"/>
          <w:numId w:val="2"/>
        </w:numPr>
        <w:spacing w:after="13" w:line="250" w:lineRule="auto"/>
        <w:ind w:left="822" w:hanging="362"/>
        <w:jc w:val="both"/>
        <w:rPr>
          <w:rFonts w:ascii="Arial" w:eastAsia="Arial" w:hAnsi="Arial" w:cs="Arial"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color w:val="000000"/>
          <w:sz w:val="20"/>
          <w:lang w:eastAsia="pl-PL"/>
        </w:rPr>
        <w:t xml:space="preserve">samochody transportowe, 4 – osiowe o udźwigu do 26,0 t, </w:t>
      </w:r>
    </w:p>
    <w:p w14:paraId="679A9110" w14:textId="77777777" w:rsidR="00E25FC2" w:rsidRPr="00E25FC2" w:rsidRDefault="00E25FC2" w:rsidP="00E25FC2">
      <w:pPr>
        <w:numPr>
          <w:ilvl w:val="0"/>
          <w:numId w:val="2"/>
        </w:numPr>
        <w:spacing w:after="5" w:line="248" w:lineRule="auto"/>
        <w:ind w:left="822" w:hanging="362"/>
        <w:jc w:val="both"/>
        <w:rPr>
          <w:rFonts w:ascii="Arial" w:eastAsia="Arial" w:hAnsi="Arial" w:cs="Arial"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color w:val="000000"/>
          <w:sz w:val="20"/>
          <w:lang w:eastAsia="pl-PL"/>
        </w:rPr>
        <w:t xml:space="preserve">ciągnik kołowy z przyczepą dłużycą, </w:t>
      </w:r>
    </w:p>
    <w:p w14:paraId="2FBC0288" w14:textId="77777777" w:rsidR="00E25FC2" w:rsidRPr="00E25FC2" w:rsidRDefault="00E25FC2" w:rsidP="00E25FC2">
      <w:pPr>
        <w:numPr>
          <w:ilvl w:val="0"/>
          <w:numId w:val="2"/>
        </w:numPr>
        <w:spacing w:after="13" w:line="250" w:lineRule="auto"/>
        <w:ind w:left="822" w:hanging="362"/>
        <w:jc w:val="both"/>
        <w:rPr>
          <w:rFonts w:ascii="Arial" w:eastAsia="Arial" w:hAnsi="Arial" w:cs="Arial"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color w:val="000000"/>
          <w:sz w:val="20"/>
          <w:lang w:eastAsia="pl-PL"/>
        </w:rPr>
        <w:t xml:space="preserve">zestawy spawalnicze (agregaty do cięcia stali wraz z mediami) </w:t>
      </w:r>
    </w:p>
    <w:p w14:paraId="5AB9EE93" w14:textId="77777777" w:rsidR="00E25FC2" w:rsidRPr="00E25FC2" w:rsidRDefault="00E25FC2" w:rsidP="00E25FC2">
      <w:pPr>
        <w:numPr>
          <w:ilvl w:val="0"/>
          <w:numId w:val="2"/>
        </w:numPr>
        <w:spacing w:after="5" w:line="248" w:lineRule="auto"/>
        <w:ind w:left="822" w:hanging="362"/>
        <w:jc w:val="both"/>
        <w:rPr>
          <w:rFonts w:ascii="Arial" w:eastAsia="Arial" w:hAnsi="Arial" w:cs="Arial"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color w:val="000000"/>
          <w:sz w:val="20"/>
          <w:lang w:eastAsia="pl-PL"/>
        </w:rPr>
        <w:t xml:space="preserve">przecinarki z tarczą diamentową do cięcia elementów żelbetowych, </w:t>
      </w:r>
    </w:p>
    <w:p w14:paraId="2A026F12" w14:textId="77777777" w:rsidR="00E25FC2" w:rsidRPr="00E25FC2" w:rsidRDefault="00E25FC2" w:rsidP="00E25FC2">
      <w:pPr>
        <w:numPr>
          <w:ilvl w:val="0"/>
          <w:numId w:val="2"/>
        </w:numPr>
        <w:spacing w:after="13" w:line="250" w:lineRule="auto"/>
        <w:ind w:left="822" w:hanging="362"/>
        <w:jc w:val="both"/>
        <w:rPr>
          <w:rFonts w:ascii="Arial" w:eastAsia="Arial" w:hAnsi="Arial" w:cs="Arial"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color w:val="000000"/>
          <w:sz w:val="20"/>
          <w:lang w:eastAsia="pl-PL"/>
        </w:rPr>
        <w:t xml:space="preserve">szlifierki elektryczne do cięcia stali, </w:t>
      </w:r>
    </w:p>
    <w:p w14:paraId="3A6BCE12" w14:textId="77777777" w:rsidR="00E25FC2" w:rsidRPr="00E25FC2" w:rsidRDefault="00E25FC2" w:rsidP="00E25FC2">
      <w:pPr>
        <w:numPr>
          <w:ilvl w:val="0"/>
          <w:numId w:val="2"/>
        </w:numPr>
        <w:spacing w:after="13" w:line="250" w:lineRule="auto"/>
        <w:ind w:left="822" w:hanging="362"/>
        <w:jc w:val="both"/>
        <w:rPr>
          <w:rFonts w:ascii="Arial" w:eastAsia="Arial" w:hAnsi="Arial" w:cs="Arial"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color w:val="000000"/>
          <w:sz w:val="20"/>
          <w:lang w:eastAsia="pl-PL"/>
        </w:rPr>
        <w:t xml:space="preserve">młot ręczny typu lekkiego, </w:t>
      </w:r>
    </w:p>
    <w:p w14:paraId="54CD5BC9" w14:textId="77777777" w:rsidR="00E25FC2" w:rsidRPr="00E25FC2" w:rsidRDefault="00E25FC2" w:rsidP="00E25FC2">
      <w:pPr>
        <w:numPr>
          <w:ilvl w:val="0"/>
          <w:numId w:val="2"/>
        </w:numPr>
        <w:spacing w:after="13" w:line="250" w:lineRule="auto"/>
        <w:ind w:left="822" w:hanging="362"/>
        <w:jc w:val="both"/>
        <w:rPr>
          <w:rFonts w:ascii="Arial" w:eastAsia="Arial" w:hAnsi="Arial" w:cs="Arial"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color w:val="000000"/>
          <w:sz w:val="20"/>
          <w:lang w:eastAsia="pl-PL"/>
        </w:rPr>
        <w:t xml:space="preserve">młoty ręczne do rozbiórek murów masywnych i żelbetu, </w:t>
      </w:r>
    </w:p>
    <w:p w14:paraId="6547004A" w14:textId="77777777" w:rsidR="00E25FC2" w:rsidRPr="00E25FC2" w:rsidRDefault="00E25FC2" w:rsidP="00E25FC2">
      <w:pPr>
        <w:numPr>
          <w:ilvl w:val="0"/>
          <w:numId w:val="2"/>
        </w:numPr>
        <w:spacing w:after="13" w:line="250" w:lineRule="auto"/>
        <w:ind w:left="822" w:hanging="362"/>
        <w:jc w:val="both"/>
        <w:rPr>
          <w:rFonts w:ascii="Arial" w:eastAsia="Arial" w:hAnsi="Arial" w:cs="Arial"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color w:val="000000"/>
          <w:sz w:val="20"/>
          <w:lang w:eastAsia="pl-PL"/>
        </w:rPr>
        <w:t xml:space="preserve">młoty hydrauliczne montowane do koparek, </w:t>
      </w:r>
    </w:p>
    <w:p w14:paraId="6FE301A7" w14:textId="77777777" w:rsidR="00E25FC2" w:rsidRPr="00E25FC2" w:rsidRDefault="00E25FC2" w:rsidP="00E25FC2">
      <w:pPr>
        <w:numPr>
          <w:ilvl w:val="0"/>
          <w:numId w:val="2"/>
        </w:numPr>
        <w:spacing w:after="13" w:line="250" w:lineRule="auto"/>
        <w:ind w:left="822" w:hanging="362"/>
        <w:jc w:val="both"/>
        <w:rPr>
          <w:rFonts w:ascii="Arial" w:eastAsia="Arial" w:hAnsi="Arial" w:cs="Arial"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color w:val="000000"/>
          <w:sz w:val="20"/>
          <w:lang w:eastAsia="pl-PL"/>
        </w:rPr>
        <w:t xml:space="preserve">rusztowania i pomosty robocze typu lekkiego, </w:t>
      </w:r>
    </w:p>
    <w:p w14:paraId="72C35DA6" w14:textId="77777777" w:rsidR="00E25FC2" w:rsidRPr="00E25FC2" w:rsidRDefault="00E25FC2" w:rsidP="00E25FC2">
      <w:pPr>
        <w:numPr>
          <w:ilvl w:val="0"/>
          <w:numId w:val="2"/>
        </w:numPr>
        <w:spacing w:after="13" w:line="250" w:lineRule="auto"/>
        <w:ind w:left="822" w:hanging="362"/>
        <w:jc w:val="both"/>
        <w:rPr>
          <w:rFonts w:ascii="Arial" w:eastAsia="Arial" w:hAnsi="Arial" w:cs="Arial"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color w:val="000000"/>
          <w:sz w:val="20"/>
          <w:lang w:eastAsia="pl-PL"/>
        </w:rPr>
        <w:t xml:space="preserve">drobny sprzęt mechaniczny do wykonywania robót sposobem ręcznym, </w:t>
      </w:r>
    </w:p>
    <w:p w14:paraId="4BEC9E6B" w14:textId="77777777" w:rsidR="00E25FC2" w:rsidRPr="00E25FC2" w:rsidRDefault="00E25FC2" w:rsidP="00E25FC2">
      <w:pPr>
        <w:numPr>
          <w:ilvl w:val="0"/>
          <w:numId w:val="2"/>
        </w:numPr>
        <w:spacing w:after="13" w:line="250" w:lineRule="auto"/>
        <w:ind w:left="822" w:hanging="362"/>
        <w:jc w:val="both"/>
        <w:rPr>
          <w:rFonts w:ascii="Arial" w:eastAsia="Arial" w:hAnsi="Arial" w:cs="Arial"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color w:val="000000"/>
          <w:sz w:val="20"/>
          <w:lang w:eastAsia="pl-PL"/>
        </w:rPr>
        <w:t xml:space="preserve">piły mechaniczne, </w:t>
      </w:r>
    </w:p>
    <w:p w14:paraId="4F86451D" w14:textId="77777777" w:rsidR="00E25FC2" w:rsidRPr="00E25FC2" w:rsidRDefault="00E25FC2" w:rsidP="00E25FC2">
      <w:pPr>
        <w:numPr>
          <w:ilvl w:val="0"/>
          <w:numId w:val="2"/>
        </w:numPr>
        <w:spacing w:after="13" w:line="250" w:lineRule="auto"/>
        <w:ind w:left="822" w:hanging="362"/>
        <w:jc w:val="both"/>
        <w:rPr>
          <w:rFonts w:ascii="Arial" w:eastAsia="Arial" w:hAnsi="Arial" w:cs="Arial"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color w:val="000000"/>
          <w:sz w:val="20"/>
          <w:lang w:eastAsia="pl-PL"/>
        </w:rPr>
        <w:t xml:space="preserve">wyciągiem budowlanym do pionowego transportu odpadów lub innym urządzeniem o podobnym zastosowaniu, </w:t>
      </w:r>
    </w:p>
    <w:p w14:paraId="6D1645FF" w14:textId="77777777" w:rsidR="00E25FC2" w:rsidRPr="00E25FC2" w:rsidRDefault="00E25FC2" w:rsidP="00E25FC2">
      <w:pPr>
        <w:numPr>
          <w:ilvl w:val="0"/>
          <w:numId w:val="2"/>
        </w:numPr>
        <w:spacing w:after="5" w:line="248" w:lineRule="auto"/>
        <w:ind w:left="822" w:hanging="362"/>
        <w:jc w:val="both"/>
        <w:rPr>
          <w:rFonts w:ascii="Arial" w:eastAsia="Arial" w:hAnsi="Arial" w:cs="Arial"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color w:val="000000"/>
          <w:sz w:val="20"/>
          <w:lang w:eastAsia="pl-PL"/>
        </w:rPr>
        <w:t xml:space="preserve">dźwig o znacznym wysięgniku i udźwigu, </w:t>
      </w:r>
    </w:p>
    <w:p w14:paraId="0A882706" w14:textId="77777777" w:rsidR="00E25FC2" w:rsidRPr="00E25FC2" w:rsidRDefault="00E25FC2" w:rsidP="00E25FC2">
      <w:pPr>
        <w:numPr>
          <w:ilvl w:val="0"/>
          <w:numId w:val="2"/>
        </w:numPr>
        <w:spacing w:after="5" w:line="248" w:lineRule="auto"/>
        <w:ind w:left="822" w:hanging="362"/>
        <w:jc w:val="both"/>
        <w:rPr>
          <w:rFonts w:ascii="Arial" w:eastAsia="Arial" w:hAnsi="Arial" w:cs="Arial"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color w:val="000000"/>
          <w:sz w:val="20"/>
          <w:lang w:eastAsia="pl-PL"/>
        </w:rPr>
        <w:t xml:space="preserve">agregat prądotwórczy, </w:t>
      </w:r>
    </w:p>
    <w:p w14:paraId="33C3AC86" w14:textId="77777777" w:rsidR="00FE6D54" w:rsidRDefault="00E25FC2" w:rsidP="00E25FC2">
      <w:pPr>
        <w:numPr>
          <w:ilvl w:val="0"/>
          <w:numId w:val="2"/>
        </w:numPr>
        <w:spacing w:after="13" w:line="250" w:lineRule="auto"/>
        <w:ind w:left="822" w:hanging="362"/>
        <w:jc w:val="both"/>
        <w:rPr>
          <w:rFonts w:ascii="Arial" w:eastAsia="Arial" w:hAnsi="Arial" w:cs="Arial"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color w:val="000000"/>
          <w:sz w:val="20"/>
          <w:lang w:eastAsia="pl-PL"/>
        </w:rPr>
        <w:t xml:space="preserve">kontenery do gromadzenia odpadów na placu budowy, </w:t>
      </w:r>
    </w:p>
    <w:p w14:paraId="244DCD80" w14:textId="1CF12632" w:rsidR="00E25FC2" w:rsidRPr="00E25FC2" w:rsidRDefault="00E25FC2" w:rsidP="00E25FC2">
      <w:pPr>
        <w:numPr>
          <w:ilvl w:val="0"/>
          <w:numId w:val="2"/>
        </w:numPr>
        <w:spacing w:after="13" w:line="250" w:lineRule="auto"/>
        <w:ind w:left="822" w:hanging="362"/>
        <w:jc w:val="both"/>
        <w:rPr>
          <w:rFonts w:ascii="Arial" w:eastAsia="Arial" w:hAnsi="Arial" w:cs="Arial"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color w:val="000000"/>
          <w:sz w:val="20"/>
          <w:lang w:eastAsia="pl-PL"/>
        </w:rPr>
        <w:t xml:space="preserve">tablice ostrzegawcze i informacyjne. </w:t>
      </w:r>
    </w:p>
    <w:p w14:paraId="57D16371" w14:textId="77777777" w:rsidR="00E25FC2" w:rsidRPr="00E25FC2" w:rsidRDefault="00E25FC2" w:rsidP="00E25FC2">
      <w:pPr>
        <w:spacing w:after="0" w:line="259" w:lineRule="auto"/>
        <w:rPr>
          <w:rFonts w:ascii="Arial" w:eastAsia="Arial" w:hAnsi="Arial" w:cs="Arial"/>
          <w:color w:val="000000"/>
          <w:sz w:val="20"/>
          <w:lang w:eastAsia="pl-PL"/>
        </w:rPr>
      </w:pPr>
      <w:r w:rsidRPr="00E25FC2">
        <w:rPr>
          <w:rFonts w:ascii="Arial" w:eastAsia="Arial" w:hAnsi="Arial" w:cs="Arial"/>
          <w:color w:val="000000"/>
          <w:sz w:val="22"/>
          <w:lang w:eastAsia="pl-PL"/>
        </w:rPr>
        <w:t xml:space="preserve"> </w:t>
      </w:r>
      <w:r w:rsidRPr="00E25FC2">
        <w:rPr>
          <w:rFonts w:ascii="Arial" w:eastAsia="Arial" w:hAnsi="Arial" w:cs="Arial"/>
          <w:color w:val="000000"/>
          <w:sz w:val="22"/>
          <w:lang w:eastAsia="pl-PL"/>
        </w:rPr>
        <w:tab/>
      </w:r>
      <w:r w:rsidRPr="00E25FC2">
        <w:rPr>
          <w:rFonts w:ascii="Arial" w:eastAsia="Arial" w:hAnsi="Arial" w:cs="Arial"/>
          <w:color w:val="000000"/>
          <w:sz w:val="20"/>
          <w:lang w:eastAsia="pl-PL"/>
        </w:rPr>
        <w:t xml:space="preserve"> </w:t>
      </w:r>
    </w:p>
    <w:p w14:paraId="465C6285" w14:textId="77777777" w:rsidR="00E25FC2" w:rsidRDefault="00E25FC2"/>
    <w:sectPr w:rsidR="00E25FC2" w:rsidSect="00583C38">
      <w:headerReference w:type="default" r:id="rId7"/>
      <w:footerReference w:type="default" r:id="rId8"/>
      <w:pgSz w:w="11906" w:h="16838"/>
      <w:pgMar w:top="1417" w:right="1417" w:bottom="1417" w:left="1417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B175A5" w14:textId="77777777" w:rsidR="0073322A" w:rsidRDefault="0073322A" w:rsidP="00583C38">
      <w:pPr>
        <w:spacing w:after="0" w:line="240" w:lineRule="auto"/>
      </w:pPr>
      <w:r>
        <w:separator/>
      </w:r>
    </w:p>
  </w:endnote>
  <w:endnote w:type="continuationSeparator" w:id="0">
    <w:p w14:paraId="6CA421FC" w14:textId="77777777" w:rsidR="0073322A" w:rsidRDefault="0073322A" w:rsidP="00583C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7105038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F81F90F" w14:textId="23C55E97" w:rsidR="00583C38" w:rsidRDefault="00583C38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1DC4E7D" w14:textId="77777777" w:rsidR="00583C38" w:rsidRDefault="00583C3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8DBD0E" w14:textId="77777777" w:rsidR="0073322A" w:rsidRDefault="0073322A" w:rsidP="00583C38">
      <w:pPr>
        <w:spacing w:after="0" w:line="240" w:lineRule="auto"/>
      </w:pPr>
      <w:r>
        <w:separator/>
      </w:r>
    </w:p>
  </w:footnote>
  <w:footnote w:type="continuationSeparator" w:id="0">
    <w:p w14:paraId="322C4980" w14:textId="77777777" w:rsidR="0073322A" w:rsidRDefault="0073322A" w:rsidP="00583C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A4B682" w14:textId="0E8F9B32" w:rsidR="00583C38" w:rsidRDefault="00583C38">
    <w:pPr>
      <w:pStyle w:val="Nagwek"/>
    </w:pPr>
  </w:p>
  <w:p w14:paraId="52F55273" w14:textId="77777777" w:rsidR="00583C38" w:rsidRPr="00583C38" w:rsidRDefault="00583C38" w:rsidP="00583C38">
    <w:pPr>
      <w:pStyle w:val="Akapitzlist"/>
      <w:spacing w:before="120" w:line="264" w:lineRule="auto"/>
      <w:ind w:left="425"/>
      <w:jc w:val="center"/>
      <w:rPr>
        <w:rFonts w:ascii="Century Gothic" w:hAnsi="Century Gothic"/>
        <w:bCs/>
        <w:i/>
        <w:iCs/>
        <w:color w:val="1F497D"/>
        <w:sz w:val="16"/>
        <w:szCs w:val="16"/>
      </w:rPr>
    </w:pPr>
    <w:r w:rsidRPr="00583C38">
      <w:rPr>
        <w:rFonts w:ascii="Century Gothic" w:hAnsi="Century Gothic"/>
        <w:bCs/>
        <w:i/>
        <w:iCs/>
        <w:color w:val="1F497D"/>
        <w:sz w:val="16"/>
        <w:szCs w:val="16"/>
      </w:rPr>
      <w:t>Czterech budynków (budynku stacji obsługi, budynku administracyjno – gospodarczego. Hali obsługi technicznej z częścią magazynową i garażową, hali obsługowo – naprawcze) oraz instalacji zewnętrznych infrastruktury technicznej przy ulicy Wienieckiej i Obwodowej we Włocławku</w:t>
    </w:r>
  </w:p>
  <w:p w14:paraId="49166C70" w14:textId="77777777" w:rsidR="00583C38" w:rsidRDefault="00583C3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EE569C"/>
    <w:multiLevelType w:val="hybridMultilevel"/>
    <w:tmpl w:val="B714F720"/>
    <w:lvl w:ilvl="0" w:tplc="49162CBE">
      <w:start w:val="1"/>
      <w:numFmt w:val="bullet"/>
      <w:lvlText w:val="–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A78641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826C9DC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FF6F980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67C335E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042DE40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90646AC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46A955C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DE85D2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6771194"/>
    <w:multiLevelType w:val="hybridMultilevel"/>
    <w:tmpl w:val="47502E26"/>
    <w:lvl w:ilvl="0" w:tplc="CCE29922">
      <w:start w:val="2"/>
      <w:numFmt w:val="lowerLetter"/>
      <w:lvlText w:val="%1)"/>
      <w:lvlJc w:val="left"/>
      <w:pPr>
        <w:ind w:left="3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416DE42">
      <w:start w:val="1"/>
      <w:numFmt w:val="lowerLetter"/>
      <w:lvlText w:val="%2"/>
      <w:lvlJc w:val="left"/>
      <w:pPr>
        <w:ind w:left="11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94EAE00">
      <w:start w:val="1"/>
      <w:numFmt w:val="lowerRoman"/>
      <w:lvlText w:val="%3"/>
      <w:lvlJc w:val="left"/>
      <w:pPr>
        <w:ind w:left="19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982E15E">
      <w:start w:val="1"/>
      <w:numFmt w:val="decimal"/>
      <w:lvlText w:val="%4"/>
      <w:lvlJc w:val="left"/>
      <w:pPr>
        <w:ind w:left="26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0EC9120">
      <w:start w:val="1"/>
      <w:numFmt w:val="lowerLetter"/>
      <w:lvlText w:val="%5"/>
      <w:lvlJc w:val="left"/>
      <w:pPr>
        <w:ind w:left="33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83AD524">
      <w:start w:val="1"/>
      <w:numFmt w:val="lowerRoman"/>
      <w:lvlText w:val="%6"/>
      <w:lvlJc w:val="left"/>
      <w:pPr>
        <w:ind w:left="40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D7AF2DE">
      <w:start w:val="1"/>
      <w:numFmt w:val="decimal"/>
      <w:lvlText w:val="%7"/>
      <w:lvlJc w:val="left"/>
      <w:pPr>
        <w:ind w:left="47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EA41506">
      <w:start w:val="1"/>
      <w:numFmt w:val="lowerLetter"/>
      <w:lvlText w:val="%8"/>
      <w:lvlJc w:val="left"/>
      <w:pPr>
        <w:ind w:left="55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D4893E4">
      <w:start w:val="1"/>
      <w:numFmt w:val="lowerRoman"/>
      <w:lvlText w:val="%9"/>
      <w:lvlJc w:val="left"/>
      <w:pPr>
        <w:ind w:left="62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303849721">
    <w:abstractNumId w:val="1"/>
  </w:num>
  <w:num w:numId="2" w16cid:durableId="20130959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FC2"/>
    <w:rsid w:val="00183250"/>
    <w:rsid w:val="002A0015"/>
    <w:rsid w:val="00583C38"/>
    <w:rsid w:val="00626031"/>
    <w:rsid w:val="0073322A"/>
    <w:rsid w:val="00B1360E"/>
    <w:rsid w:val="00DA0B1E"/>
    <w:rsid w:val="00E25FC2"/>
    <w:rsid w:val="00F033C2"/>
    <w:rsid w:val="00F515F6"/>
    <w:rsid w:val="00FE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0C864"/>
  <w15:chartTrackingRefBased/>
  <w15:docId w15:val="{68402819-04F6-485F-8A5D-3FF6BC9C1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25F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25F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25FC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25F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25FC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25FC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25FC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25FC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25FC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25FC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25FC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25FC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25FC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25FC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25FC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25FC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25FC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25FC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25F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25F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25FC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25F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25F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25FC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25FC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25FC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25FC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25FC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25FC2"/>
    <w:rPr>
      <w:b/>
      <w:bCs/>
      <w:smallCaps/>
      <w:color w:val="0F4761" w:themeColor="accent1" w:themeShade="BF"/>
      <w:spacing w:val="5"/>
    </w:rPr>
  </w:style>
  <w:style w:type="table" w:customStyle="1" w:styleId="Tabela-Siatka1">
    <w:name w:val="Tabela - Siatka1"/>
    <w:basedOn w:val="Standardowy"/>
    <w:next w:val="Tabela-Siatka"/>
    <w:uiPriority w:val="59"/>
    <w:rsid w:val="00E25FC2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E25F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83C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83C38"/>
  </w:style>
  <w:style w:type="paragraph" w:styleId="Stopka">
    <w:name w:val="footer"/>
    <w:basedOn w:val="Normalny"/>
    <w:link w:val="StopkaZnak"/>
    <w:uiPriority w:val="99"/>
    <w:unhideWhenUsed/>
    <w:rsid w:val="00583C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83C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2148</Words>
  <Characters>12892</Characters>
  <Application>Microsoft Office Word</Application>
  <DocSecurity>0</DocSecurity>
  <Lines>107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Zbigniew Kazimierczyk</dc:creator>
  <cp:keywords/>
  <dc:description/>
  <cp:lastModifiedBy>Zbigniew Kazimierczyk</cp:lastModifiedBy>
  <cp:revision>2</cp:revision>
  <cp:lastPrinted>2025-09-18T06:01:00Z</cp:lastPrinted>
  <dcterms:created xsi:type="dcterms:W3CDTF">2025-09-18T06:58:00Z</dcterms:created>
  <dcterms:modified xsi:type="dcterms:W3CDTF">2025-09-18T06:58:00Z</dcterms:modified>
</cp:coreProperties>
</file>